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AB" w:rsidRPr="00073255" w:rsidRDefault="00D40AAB" w:rsidP="006C7155">
      <w:pPr>
        <w:autoSpaceDE w:val="0"/>
        <w:autoSpaceDN w:val="0"/>
        <w:adjustRightInd w:val="0"/>
        <w:ind w:left="720"/>
        <w:jc w:val="center"/>
        <w:rPr>
          <w:rFonts w:ascii="Angsana New" w:hAnsi="Angsana New"/>
          <w:b/>
          <w:bCs/>
          <w:sz w:val="32"/>
          <w:szCs w:val="32"/>
          <w:vertAlign w:val="superscript"/>
        </w:rPr>
      </w:pPr>
      <w:r w:rsidRPr="00C5703D">
        <w:rPr>
          <w:rFonts w:ascii="Angsana New" w:hAnsi="Angsana New"/>
          <w:b/>
          <w:bCs/>
          <w:sz w:val="32"/>
          <w:szCs w:val="32"/>
        </w:rPr>
        <w:t>COMPENDIUM OF CLA</w:t>
      </w:r>
      <w:r w:rsidR="004C2440">
        <w:rPr>
          <w:rFonts w:ascii="Angsana New" w:hAnsi="Angsana New"/>
          <w:b/>
          <w:bCs/>
          <w:sz w:val="32"/>
          <w:szCs w:val="32"/>
        </w:rPr>
        <w:t>SSI</w:t>
      </w:r>
      <w:r w:rsidRPr="00C5703D">
        <w:rPr>
          <w:rFonts w:ascii="Angsana New" w:hAnsi="Angsana New"/>
          <w:b/>
          <w:bCs/>
          <w:sz w:val="32"/>
          <w:szCs w:val="32"/>
        </w:rPr>
        <w:t>FICATION OPINIONS</w:t>
      </w:r>
      <w:r>
        <w:rPr>
          <w:rFonts w:ascii="Angsana New" w:hAnsi="Angsana New"/>
          <w:b/>
          <w:bCs/>
          <w:sz w:val="32"/>
          <w:szCs w:val="32"/>
        </w:rPr>
        <w:t xml:space="preserve"> (HSC 4</w:t>
      </w:r>
      <w:r w:rsidR="004E7C91">
        <w:rPr>
          <w:rFonts w:ascii="Angsana New" w:hAnsi="Angsana New"/>
          <w:b/>
          <w:bCs/>
          <w:sz w:val="32"/>
          <w:szCs w:val="32"/>
        </w:rPr>
        <w:t>7</w:t>
      </w:r>
      <w:r w:rsidRPr="00D15DFE">
        <w:rPr>
          <w:rFonts w:ascii="Angsana New" w:hAnsi="Angsana New"/>
          <w:b/>
          <w:bCs/>
          <w:sz w:val="32"/>
          <w:szCs w:val="32"/>
          <w:vertAlign w:val="superscript"/>
        </w:rPr>
        <w:t>th</w:t>
      </w:r>
      <w:r>
        <w:rPr>
          <w:rFonts w:ascii="Angsana New" w:hAnsi="Angsana New"/>
          <w:b/>
          <w:bCs/>
          <w:sz w:val="32"/>
          <w:szCs w:val="32"/>
        </w:rPr>
        <w:t xml:space="preserve"> Session)</w:t>
      </w:r>
      <w:r w:rsidR="00073255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D40AAB" w:rsidRDefault="00D40AAB" w:rsidP="00D40AAB">
      <w:pPr>
        <w:autoSpaceDE w:val="0"/>
        <w:autoSpaceDN w:val="0"/>
        <w:adjustRightInd w:val="0"/>
        <w:ind w:left="2880" w:firstLine="72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</w:t>
      </w:r>
      <w:r w:rsidRPr="00D15DFE">
        <w:rPr>
          <w:rFonts w:ascii="Angsana New" w:hAnsi="Angsana New" w:hint="cs"/>
          <w:sz w:val="32"/>
          <w:szCs w:val="32"/>
          <w:cs/>
        </w:rPr>
        <w:t>วนพิกัดอัตราศุลกากรระหว่างประเทศ</w:t>
      </w:r>
    </w:p>
    <w:p w:rsidR="00D40AAB" w:rsidRPr="004C2440" w:rsidRDefault="00D40AAB" w:rsidP="006862CE">
      <w:pPr>
        <w:autoSpaceDE w:val="0"/>
        <w:autoSpaceDN w:val="0"/>
        <w:adjustRightInd w:val="0"/>
        <w:ind w:left="2880" w:firstLine="720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4C2440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4C2440">
        <w:rPr>
          <w:rFonts w:ascii="TH SarabunIT๙" w:hAnsi="TH SarabunIT๙" w:cs="TH SarabunIT๙"/>
          <w:sz w:val="28"/>
        </w:rPr>
        <w:t xml:space="preserve"> </w:t>
      </w:r>
      <w:r w:rsidR="004E7C91" w:rsidRPr="004C2440">
        <w:rPr>
          <w:rFonts w:ascii="TH SarabunIT๙" w:hAnsi="TH SarabunIT๙" w:cs="TH SarabunIT๙"/>
          <w:sz w:val="28"/>
        </w:rPr>
        <w:t xml:space="preserve">30 </w:t>
      </w:r>
      <w:r w:rsidR="004E7C91" w:rsidRPr="004C2440">
        <w:rPr>
          <w:rFonts w:ascii="TH SarabunIT๙" w:hAnsi="TH SarabunIT๙" w:cs="TH SarabunIT๙"/>
          <w:sz w:val="28"/>
          <w:cs/>
        </w:rPr>
        <w:t>พฤศจิกายน</w:t>
      </w:r>
      <w:r w:rsidRPr="004C2440">
        <w:rPr>
          <w:rFonts w:ascii="TH SarabunIT๙" w:hAnsi="TH SarabunIT๙" w:cs="TH SarabunIT๙"/>
          <w:sz w:val="28"/>
          <w:cs/>
        </w:rPr>
        <w:t xml:space="preserve"> 255</w:t>
      </w:r>
      <w:r w:rsidR="004E7C91" w:rsidRPr="004C2440">
        <w:rPr>
          <w:rFonts w:ascii="TH SarabunIT๙" w:hAnsi="TH SarabunIT๙" w:cs="TH SarabunIT๙"/>
          <w:sz w:val="28"/>
          <w:cs/>
        </w:rPr>
        <w:t>4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712"/>
      </w:tblGrid>
      <w:tr w:rsidR="00D40AAB" w:rsidRPr="0065253E" w:rsidTr="00BB2000">
        <w:tc>
          <w:tcPr>
            <w:tcW w:w="1188" w:type="dxa"/>
          </w:tcPr>
          <w:p w:rsidR="00D40AAB" w:rsidRPr="0065253E" w:rsidRDefault="008757FA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5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2106</w:t>
            </w:r>
            <w:r w:rsidRPr="0065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5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="00D40AAB" w:rsidRPr="0065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712" w:type="dxa"/>
          </w:tcPr>
          <w:p w:rsidR="00D40AAB" w:rsidRPr="0065253E" w:rsidRDefault="004C2440" w:rsidP="006A544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สารเติมแต่ง</w:t>
            </w:r>
            <w:r w:rsidR="008757FA" w:rsidRPr="0065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Bakery additive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65253E" w:rsidRDefault="00D40AAB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8712" w:type="dxa"/>
          </w:tcPr>
          <w:p w:rsidR="00BB2000" w:rsidRDefault="000D60A0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สารเติมแต่ง</w:t>
            </w:r>
          </w:p>
          <w:p w:rsidR="00D40AAB" w:rsidRPr="0065253E" w:rsidRDefault="008757FA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5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Bakery additive 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65253E" w:rsidRDefault="008757FA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5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2208.90</w:t>
            </w:r>
          </w:p>
        </w:tc>
        <w:tc>
          <w:tcPr>
            <w:tcW w:w="8712" w:type="dxa"/>
          </w:tcPr>
          <w:p w:rsidR="00D40AAB" w:rsidRPr="0065253E" w:rsidRDefault="008757FA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65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หัวเชื้อแอลกอฮอล์ที่เป็นกลาง ชนิดที่ใช้สำหรับการปรุงแต่งเครื่องดื่ม</w:t>
            </w:r>
          </w:p>
          <w:p w:rsidR="00D40AAB" w:rsidRPr="0065253E" w:rsidRDefault="00686E03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5253E">
              <w:rPr>
                <w:rFonts w:ascii="TH SarabunPSK" w:hAnsi="TH SarabunPSK" w:cs="TH SarabunPSK"/>
                <w:sz w:val="32"/>
                <w:szCs w:val="32"/>
              </w:rPr>
              <w:t>Neutral alcoholic base, of a kind used for the preparation of beverages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65253E" w:rsidRDefault="00D40AAB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8712" w:type="dxa"/>
          </w:tcPr>
          <w:p w:rsidR="00D40AAB" w:rsidRPr="0065253E" w:rsidRDefault="00686E03" w:rsidP="006A544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5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หัวเชื้อแอลกอฮอล์ที่เป็นกลาง ชนิดที่ใช้สำหรับการปรุงแต่งเครื่องดื่ม</w:t>
            </w:r>
            <w:r w:rsidRPr="0065253E">
              <w:rPr>
                <w:rFonts w:ascii="TH SarabunPSK" w:hAnsi="TH SarabunPSK" w:cs="TH SarabunPSK"/>
                <w:sz w:val="32"/>
                <w:szCs w:val="32"/>
              </w:rPr>
              <w:br/>
              <w:t>Neutral alcoholic base, of a kind used for the preparation of beverages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65253E" w:rsidRDefault="00D40AAB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8712" w:type="dxa"/>
          </w:tcPr>
          <w:p w:rsidR="00D40AAB" w:rsidRPr="0065253E" w:rsidRDefault="00686E03" w:rsidP="006A544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5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หัวเชื้อแอลกอฮอล์ที่เป็นกลาง ชนิดที่ใช้สำหรับการปรุงแต่งเครื่องดื่ม</w:t>
            </w:r>
            <w:r w:rsidRPr="0065253E">
              <w:rPr>
                <w:rFonts w:ascii="TH SarabunPSK" w:hAnsi="TH SarabunPSK" w:cs="TH SarabunPSK"/>
                <w:sz w:val="32"/>
                <w:szCs w:val="32"/>
              </w:rPr>
              <w:br/>
              <w:t>Neutral alcoholic base, of a kind used for the preparation of beverages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65253E" w:rsidRDefault="00686E03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53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5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5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65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5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11   </w:t>
            </w:r>
            <w:r w:rsidRPr="006525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712" w:type="dxa"/>
          </w:tcPr>
          <w:p w:rsidR="00D40AAB" w:rsidRPr="00BB2000" w:rsidRDefault="00686E03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200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แผ่น</w:t>
            </w:r>
            <w:r w:rsidRPr="00BB200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ไม้ลามิเนต</w:t>
            </w:r>
            <w:r w:rsidRPr="00BB200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เต็ด</w:t>
            </w:r>
            <w:r w:rsidRPr="00BB200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ประกอบด้วยแผ่น</w:t>
            </w:r>
            <w:r w:rsidRPr="00BB200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ชิ้น</w:t>
            </w:r>
            <w:r w:rsidRPr="00BB200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ไม้อัด (พาร์ติเคิลบอร์ด)</w:t>
            </w:r>
          </w:p>
          <w:p w:rsidR="00D40AAB" w:rsidRPr="0065253E" w:rsidRDefault="00686E03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5253E">
              <w:rPr>
                <w:rFonts w:ascii="TH SarabunPSK" w:hAnsi="TH SarabunPSK" w:cs="TH SarabunPSK"/>
                <w:sz w:val="32"/>
                <w:szCs w:val="32"/>
              </w:rPr>
              <w:t>Laminated panel consisting of three layers of particle board,</w:t>
            </w:r>
          </w:p>
        </w:tc>
      </w:tr>
      <w:tr w:rsidR="00D40AAB" w:rsidRPr="0065253E" w:rsidTr="000D27D8">
        <w:trPr>
          <w:trHeight w:val="777"/>
        </w:trPr>
        <w:tc>
          <w:tcPr>
            <w:tcW w:w="1188" w:type="dxa"/>
          </w:tcPr>
          <w:p w:rsidR="00D40AAB" w:rsidRPr="00BB2000" w:rsidRDefault="00BB2000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8517.62</w:t>
            </w:r>
          </w:p>
        </w:tc>
        <w:tc>
          <w:tcPr>
            <w:tcW w:w="8712" w:type="dxa"/>
          </w:tcPr>
          <w:p w:rsidR="00BB2000" w:rsidRPr="00BB2000" w:rsidRDefault="00BB2000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B2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ชุดหูฟังไร้สาย</w:t>
            </w:r>
          </w:p>
          <w:p w:rsidR="00D40AAB" w:rsidRPr="00BB2000" w:rsidRDefault="00BB2000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B2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Wireless headset</w:t>
            </w:r>
          </w:p>
        </w:tc>
      </w:tr>
      <w:tr w:rsidR="00D40AAB" w:rsidRPr="0065253E" w:rsidTr="000D60A0">
        <w:trPr>
          <w:trHeight w:val="603"/>
        </w:trPr>
        <w:tc>
          <w:tcPr>
            <w:tcW w:w="1188" w:type="dxa"/>
          </w:tcPr>
          <w:p w:rsidR="00D40AAB" w:rsidRPr="000D60A0" w:rsidRDefault="000D60A0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8528.51</w:t>
            </w:r>
          </w:p>
        </w:tc>
        <w:tc>
          <w:tcPr>
            <w:tcW w:w="8712" w:type="dxa"/>
          </w:tcPr>
          <w:p w:rsidR="00D40AAB" w:rsidRPr="000D60A0" w:rsidRDefault="000D60A0" w:rsidP="00B560F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D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มอนิเตอร์ชนิดสี</w:t>
            </w:r>
          </w:p>
          <w:p w:rsidR="000D60A0" w:rsidRPr="000D60A0" w:rsidRDefault="000D60A0" w:rsidP="00B560F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D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Colour monitor</w:t>
            </w:r>
          </w:p>
        </w:tc>
      </w:tr>
      <w:tr w:rsidR="004C2440" w:rsidRPr="0065253E" w:rsidTr="0065253E">
        <w:tc>
          <w:tcPr>
            <w:tcW w:w="1188" w:type="dxa"/>
          </w:tcPr>
          <w:p w:rsidR="004C2440" w:rsidRPr="000D60A0" w:rsidRDefault="000D60A0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D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8543.70</w:t>
            </w:r>
          </w:p>
        </w:tc>
        <w:tc>
          <w:tcPr>
            <w:tcW w:w="8712" w:type="dxa"/>
          </w:tcPr>
          <w:p w:rsidR="000D60A0" w:rsidRPr="000D60A0" w:rsidRDefault="000D60A0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บุหรี่อิเล็กทรอนิกส์</w:t>
            </w:r>
          </w:p>
          <w:p w:rsidR="004C2440" w:rsidRPr="000D60A0" w:rsidRDefault="000D60A0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Electronic cigarette</w:t>
            </w:r>
          </w:p>
        </w:tc>
      </w:tr>
      <w:tr w:rsidR="004C2440" w:rsidRPr="0065253E" w:rsidTr="0065253E">
        <w:tc>
          <w:tcPr>
            <w:tcW w:w="1188" w:type="dxa"/>
          </w:tcPr>
          <w:p w:rsidR="004C2440" w:rsidRPr="000D60A0" w:rsidRDefault="000D60A0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D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9030.40</w:t>
            </w:r>
          </w:p>
        </w:tc>
        <w:tc>
          <w:tcPr>
            <w:tcW w:w="8712" w:type="dxa"/>
          </w:tcPr>
          <w:p w:rsidR="004C2440" w:rsidRPr="000D60A0" w:rsidRDefault="000D60A0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D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เครื่องวิเคราะห์โครงข่ายสัญญาณ</w:t>
            </w:r>
          </w:p>
          <w:p w:rsidR="000D60A0" w:rsidRPr="000D60A0" w:rsidRDefault="000D60A0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Network analyzer</w:t>
            </w:r>
          </w:p>
        </w:tc>
      </w:tr>
    </w:tbl>
    <w:p w:rsidR="00D40AAB" w:rsidRDefault="00D40AAB" w:rsidP="00D40AAB">
      <w:pPr>
        <w:autoSpaceDE w:val="0"/>
        <w:autoSpaceDN w:val="0"/>
        <w:adjustRightInd w:val="0"/>
        <w:ind w:left="720"/>
        <w:rPr>
          <w:rFonts w:hint="cs"/>
        </w:rPr>
      </w:pPr>
    </w:p>
    <w:p w:rsidR="00371080" w:rsidRPr="00847FBE" w:rsidRDefault="00371080" w:rsidP="00371080">
      <w:pPr>
        <w:autoSpaceDE w:val="0"/>
        <w:autoSpaceDN w:val="0"/>
        <w:adjustRightInd w:val="0"/>
        <w:ind w:left="-360"/>
        <w:rPr>
          <w:rFonts w:ascii="Angsana New" w:hAnsi="Angsana New"/>
          <w:sz w:val="32"/>
          <w:szCs w:val="32"/>
          <w:cs/>
        </w:rPr>
      </w:pPr>
      <w:r>
        <w:rPr>
          <w:rFonts w:ascii="Angsana New" w:eastAsia="Angsana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 w:rsidRPr="00847FBE"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847FBE">
        <w:rPr>
          <w:rFonts w:ascii="Angsana New" w:eastAsia="AngsanaNew" w:hAnsi="Angsana New"/>
          <w:sz w:val="32"/>
          <w:szCs w:val="32"/>
          <w:cs/>
        </w:rPr>
        <w:t xml:space="preserve">นอกจาก </w:t>
      </w:r>
      <w:r w:rsidRPr="00847FBE">
        <w:rPr>
          <w:rFonts w:ascii="Angsana New" w:hAnsi="Angsana New"/>
          <w:sz w:val="32"/>
          <w:szCs w:val="32"/>
        </w:rPr>
        <w:t>Compendium of Classification Opinions ( HSC 4</w:t>
      </w:r>
      <w:r w:rsidR="004E7C91">
        <w:rPr>
          <w:rFonts w:ascii="Angsana New" w:hAnsi="Angsana New" w:hint="cs"/>
          <w:sz w:val="32"/>
          <w:szCs w:val="32"/>
          <w:cs/>
        </w:rPr>
        <w:t>7</w:t>
      </w:r>
      <w:r w:rsidRPr="00847FBE">
        <w:rPr>
          <w:rFonts w:ascii="Angsana New" w:hAnsi="Angsana New"/>
          <w:sz w:val="32"/>
          <w:szCs w:val="32"/>
          <w:vertAlign w:val="superscript"/>
        </w:rPr>
        <w:t>th</w:t>
      </w:r>
      <w:r w:rsidRPr="00847FBE">
        <w:rPr>
          <w:rFonts w:ascii="Angsana New" w:hAnsi="Angsana New"/>
          <w:sz w:val="32"/>
          <w:szCs w:val="32"/>
        </w:rPr>
        <w:t xml:space="preserve"> Session) </w:t>
      </w:r>
      <w:r w:rsidRPr="00847FBE">
        <w:rPr>
          <w:rFonts w:ascii="Angsana New" w:hAnsi="Angsana New"/>
          <w:sz w:val="32"/>
          <w:szCs w:val="32"/>
          <w:cs/>
        </w:rPr>
        <w:t xml:space="preserve">แล้ว ท่านยังสามารถเข้าไปดู </w:t>
      </w:r>
    </w:p>
    <w:p w:rsidR="00371080" w:rsidRPr="00847FBE" w:rsidRDefault="00371080" w:rsidP="00371080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 w:rsidRPr="00847FBE">
        <w:rPr>
          <w:rFonts w:ascii="Angsana New" w:eastAsia="AngsanaNew" w:hAnsi="Angsana New"/>
          <w:sz w:val="32"/>
          <w:szCs w:val="32"/>
        </w:rPr>
        <w:t>1. Classification Rulings</w:t>
      </w:r>
    </w:p>
    <w:p w:rsidR="00371080" w:rsidRPr="00847FBE" w:rsidRDefault="00371080" w:rsidP="00371080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 w:rsidRPr="00847FBE">
        <w:rPr>
          <w:rFonts w:ascii="Angsana New" w:eastAsia="AngsanaNew" w:hAnsi="Angsana New"/>
          <w:sz w:val="32"/>
          <w:szCs w:val="32"/>
        </w:rPr>
        <w:t>2. Amendments to the Explanatory Notes</w:t>
      </w:r>
    </w:p>
    <w:p w:rsidR="00371080" w:rsidRDefault="00371080" w:rsidP="00371080">
      <w:pPr>
        <w:autoSpaceDE w:val="0"/>
        <w:autoSpaceDN w:val="0"/>
        <w:adjustRightInd w:val="0"/>
        <w:ind w:left="720"/>
        <w:rPr>
          <w:rFonts w:hint="cs"/>
        </w:rPr>
      </w:pPr>
    </w:p>
    <w:p w:rsidR="00D40AAB" w:rsidRDefault="00371080" w:rsidP="00371080">
      <w:pPr>
        <w:autoSpaceDE w:val="0"/>
        <w:autoSpaceDN w:val="0"/>
        <w:adjustRightInd w:val="0"/>
        <w:ind w:left="720"/>
      </w:pPr>
      <w:r>
        <w:rPr>
          <w:rFonts w:hint="cs"/>
          <w:cs/>
        </w:rPr>
        <w:t>และ</w:t>
      </w:r>
      <w:r w:rsidR="00D40AAB">
        <w:rPr>
          <w:rFonts w:hint="cs"/>
          <w:cs/>
        </w:rPr>
        <w:t>สามารถเข้าไปดูรายละเอียด</w:t>
      </w:r>
      <w:r>
        <w:rPr>
          <w:rFonts w:hint="cs"/>
          <w:cs/>
        </w:rPr>
        <w:t xml:space="preserve">เพิ่มเติม </w:t>
      </w:r>
      <w:r w:rsidR="00D40AAB">
        <w:rPr>
          <w:rFonts w:hint="cs"/>
          <w:cs/>
        </w:rPr>
        <w:t xml:space="preserve">ได้ที่ </w:t>
      </w:r>
    </w:p>
    <w:p w:rsidR="00D40AAB" w:rsidRDefault="00073255" w:rsidP="00D40AAB">
      <w:pPr>
        <w:autoSpaceDE w:val="0"/>
        <w:autoSpaceDN w:val="0"/>
        <w:adjustRightInd w:val="0"/>
        <w:ind w:left="720"/>
        <w:rPr>
          <w:rFonts w:ascii="Angsana New" w:hAnsi="Angsana New" w:hint="cs"/>
          <w:sz w:val="32"/>
          <w:szCs w:val="32"/>
        </w:rPr>
      </w:pPr>
      <w:hyperlink r:id="rId8" w:history="1">
        <w:r w:rsidRPr="00AB67B5">
          <w:rPr>
            <w:rStyle w:val="a7"/>
            <w:rFonts w:ascii="Angsana New" w:hAnsi="Angsana New"/>
            <w:sz w:val="32"/>
            <w:szCs w:val="32"/>
          </w:rPr>
          <w:t>http://www.wcoomd.org/home_wco_topics_hsoverviewboxes_committees_hscommitteeclassification_decisions.htm</w:t>
        </w:r>
      </w:hyperlink>
    </w:p>
    <w:p w:rsidR="00073255" w:rsidRPr="00073255" w:rsidRDefault="00FE4F3A" w:rsidP="007F63E1">
      <w:pPr>
        <w:autoSpaceDE w:val="0"/>
        <w:autoSpaceDN w:val="0"/>
        <w:adjustRightInd w:val="0"/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line id="_x0000_s1028" style="position:absolute;left:0;text-align:left;z-index:251657728" from="36pt,34.05pt" to="198pt,34.05pt"/>
        </w:pict>
      </w:r>
    </w:p>
    <w:sectPr w:rsidR="00073255" w:rsidRPr="00073255" w:rsidSect="00D40AAB">
      <w:headerReference w:type="default" r:id="rId9"/>
      <w:footerReference w:type="default" r:id="rId10"/>
      <w:pgSz w:w="12240" w:h="15840" w:code="1"/>
      <w:pgMar w:top="1259" w:right="1077" w:bottom="1077" w:left="539" w:header="720" w:footer="107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EEA" w:rsidRDefault="00BC7EEA">
      <w:r>
        <w:separator/>
      </w:r>
    </w:p>
  </w:endnote>
  <w:endnote w:type="continuationSeparator" w:id="1">
    <w:p w:rsidR="00BC7EEA" w:rsidRDefault="00BC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E1" w:rsidRPr="00D40AAB" w:rsidRDefault="007F63E1" w:rsidP="00764937">
    <w:pPr>
      <w:pStyle w:val="a5"/>
      <w:ind w:left="720"/>
      <w:rPr>
        <w:rFonts w:ascii="Angsana New" w:hAnsi="Angsana New"/>
        <w:sz w:val="32"/>
        <w:szCs w:val="32"/>
      </w:rPr>
    </w:pPr>
    <w:r w:rsidRPr="00D40AAB">
      <w:rPr>
        <w:rFonts w:hint="cs"/>
        <w:b/>
        <w:bCs/>
        <w:sz w:val="40"/>
        <w:szCs w:val="40"/>
        <w:vertAlign w:val="superscript"/>
        <w:cs/>
      </w:rPr>
      <w:t>1</w:t>
    </w:r>
    <w:r w:rsidRPr="00D40AAB">
      <w:rPr>
        <w:b/>
        <w:bCs/>
        <w:sz w:val="40"/>
        <w:szCs w:val="40"/>
      </w:rPr>
      <w:t xml:space="preserve"> </w:t>
    </w:r>
    <w:r w:rsidRPr="00D40AAB">
      <w:rPr>
        <w:rFonts w:ascii="Angsana New" w:hAnsi="Angsana New"/>
        <w:sz w:val="32"/>
        <w:szCs w:val="32"/>
      </w:rPr>
      <w:t>Copyright © 20</w:t>
    </w:r>
    <w:r>
      <w:rPr>
        <w:rFonts w:ascii="Angsana New" w:hAnsi="Angsana New" w:hint="cs"/>
        <w:sz w:val="32"/>
        <w:szCs w:val="32"/>
        <w:cs/>
      </w:rPr>
      <w:t>10</w:t>
    </w:r>
    <w:r w:rsidRPr="00D40AAB">
      <w:rPr>
        <w:rFonts w:ascii="Angsana New" w:hAnsi="Angsana New"/>
        <w:sz w:val="32"/>
        <w:szCs w:val="32"/>
      </w:rPr>
      <w:t xml:space="preserve"> World Customs Organization. All rights reserved. Requests and inquiries concerning translation, reproduction and adaptation rights should be addressed to copy right @wcoomd.org.</w:t>
    </w:r>
    <w:r w:rsidRPr="00D40AAB">
      <w:rPr>
        <w:rFonts w:ascii="Angsana New" w:hAnsi="Angsana New"/>
        <w:sz w:val="32"/>
        <w:szCs w:val="32"/>
        <w:cs/>
      </w:rPr>
      <w:tab/>
    </w:r>
    <w:r w:rsidRPr="00D40AAB">
      <w:rPr>
        <w:rFonts w:ascii="Angsana New" w:hAnsi="Angsana New"/>
        <w:sz w:val="32"/>
        <w:szCs w:val="32"/>
        <w:cs/>
      </w:rPr>
      <w:tab/>
    </w:r>
    <w:r w:rsidRPr="00D40AAB">
      <w:rPr>
        <w:rFonts w:ascii="Angsana New" w:hAnsi="Angsana New"/>
        <w:sz w:val="32"/>
        <w:szCs w:val="32"/>
        <w:cs/>
      </w:rPr>
      <w:tab/>
    </w:r>
    <w:r w:rsidRPr="00D40AAB">
      <w:rPr>
        <w:rFonts w:ascii="Angsana New" w:hAnsi="Angsana New"/>
        <w:sz w:val="32"/>
        <w:szCs w:val="32"/>
        <w:cs/>
      </w:rPr>
      <w:tab/>
    </w:r>
    <w:r w:rsidRPr="00D40AAB">
      <w:rPr>
        <w:rFonts w:ascii="Angsana New" w:hAnsi="Angsana New"/>
        <w:sz w:val="32"/>
        <w:szCs w:val="32"/>
        <w:cs/>
      </w:rPr>
      <w:tab/>
    </w:r>
    <w:r w:rsidRPr="00D40AAB">
      <w:rPr>
        <w:rFonts w:ascii="Angsana New" w:hAnsi="Angsana New"/>
        <w:sz w:val="32"/>
        <w:szCs w:val="32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EEA" w:rsidRDefault="00BC7EEA">
      <w:r>
        <w:separator/>
      </w:r>
    </w:p>
  </w:footnote>
  <w:footnote w:type="continuationSeparator" w:id="1">
    <w:p w:rsidR="00BC7EEA" w:rsidRDefault="00BC7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E1" w:rsidRDefault="007F63E1" w:rsidP="00D40AAB">
    <w:pPr>
      <w:pStyle w:val="a4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086"/>
    <w:multiLevelType w:val="hybridMultilevel"/>
    <w:tmpl w:val="592C4940"/>
    <w:lvl w:ilvl="0" w:tplc="6A605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7194"/>
    <w:multiLevelType w:val="hybridMultilevel"/>
    <w:tmpl w:val="3F5A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7B6C"/>
    <w:multiLevelType w:val="hybridMultilevel"/>
    <w:tmpl w:val="7896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7317D"/>
    <w:rsid w:val="00073255"/>
    <w:rsid w:val="000D27D8"/>
    <w:rsid w:val="000D60A0"/>
    <w:rsid w:val="00371080"/>
    <w:rsid w:val="004C2440"/>
    <w:rsid w:val="004E7C91"/>
    <w:rsid w:val="0058388B"/>
    <w:rsid w:val="005C3A14"/>
    <w:rsid w:val="0065253E"/>
    <w:rsid w:val="006862CE"/>
    <w:rsid w:val="00686E03"/>
    <w:rsid w:val="006A5445"/>
    <w:rsid w:val="006C6948"/>
    <w:rsid w:val="006C7155"/>
    <w:rsid w:val="00764937"/>
    <w:rsid w:val="007F63E1"/>
    <w:rsid w:val="008757FA"/>
    <w:rsid w:val="00A7317D"/>
    <w:rsid w:val="00A865CE"/>
    <w:rsid w:val="00B560F4"/>
    <w:rsid w:val="00BB2000"/>
    <w:rsid w:val="00BC7EEA"/>
    <w:rsid w:val="00BF29DB"/>
    <w:rsid w:val="00D40AAB"/>
    <w:rsid w:val="00D673AE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AB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40AA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40AA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40AAB"/>
  </w:style>
  <w:style w:type="character" w:styleId="a7">
    <w:name w:val="Hyperlink"/>
    <w:basedOn w:val="a0"/>
    <w:rsid w:val="00073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oomd.org/home_wco_topics_hsoverviewboxes_committees_hscommitteeclassification_decision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73FE-DED5-4973-B765-63AC9099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COMPENDIUM OF CLAFFICATION OPINIONS ( HSC 44th Session)</vt:lpstr>
      <vt:lpstr>COMPENDIUM OF CLAFFICATION OPINIONS ( HSC 44th Session)</vt:lpstr>
    </vt:vector>
  </TitlesOfParts>
  <Company>customs</Company>
  <LinksUpToDate>false</LinksUpToDate>
  <CharactersWithSpaces>1397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http://www.wcoomd.org/home_wco_topics_hsoverviewboxes_committees_hscommitteeclassification_decisions.htm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COMPENDIUM OF CLAFFICATION OPINIONS ( HSC 44th Session)</dc:title>
  <dc:subject/>
  <dc:creator>106902</dc:creator>
  <cp:keywords/>
  <dc:description/>
  <cp:lastModifiedBy>102737</cp:lastModifiedBy>
  <cp:revision>3</cp:revision>
  <cp:lastPrinted>2010-01-15T06:12:00Z</cp:lastPrinted>
  <dcterms:created xsi:type="dcterms:W3CDTF">2013-01-07T03:07:00Z</dcterms:created>
  <dcterms:modified xsi:type="dcterms:W3CDTF">2013-01-07T03:07:00Z</dcterms:modified>
</cp:coreProperties>
</file>