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0F5272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911D77" wp14:editId="45243F1D">
                <wp:simplePos x="0" y="0"/>
                <wp:positionH relativeFrom="margin">
                  <wp:posOffset>4914900</wp:posOffset>
                </wp:positionH>
                <wp:positionV relativeFrom="paragraph">
                  <wp:posOffset>-668655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72" w:rsidRDefault="000F5272" w:rsidP="000F5272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0F5272" w:rsidRDefault="000F5272" w:rsidP="000F5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1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52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">
                <v:textbox>
                  <w:txbxContent>
                    <w:p w:rsidR="000F5272" w:rsidRDefault="000F5272" w:rsidP="000F5272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0F5272" w:rsidRDefault="000F5272" w:rsidP="000F5272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การประทับตราอนุญาตให้ขนขึ้นบกในใบอนุญาตการนำเข้าซึ่งอาวุธปืน เครื่องกระสุนปืน วัตถุระเบิด ดอกไม้เพลิง และสิ่งเทียมอาวุธปืน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CB4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45A0F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เงื่อนไข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E45A0F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การนำเข้าซึ่งอาวุธปืน เครื่องกระสุนปืน จะต้องขออนุญาตนำเข้าตามพระราชบัญญัติ อาวุธปืน เครื่องกระสุนปืน วัตถุระเบิด ดอกไม้เพลิง และสิ่งเทียมอาวุธปืน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.2490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โดยจะต้องนำหนังสือจากนายทะเบียนอาวุธปืน ถึงอธิบดีกรมศุลกากร พร้อมใบอนุญาตให้สั่งหรือนำเข้าจากหน่วยงานที่เกี่ยวข้องมายื่นต่อหน่วยงานศุลกากร ณ ท่าที่นำเข้า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</w:p>
    <w:p w:rsidR="00E45A0F" w:rsidRPr="00E45A0F" w:rsidRDefault="00081011" w:rsidP="00E45A0F">
      <w:pPr>
        <w:spacing w:after="0"/>
        <w:ind w:firstLine="567"/>
        <w:rPr>
          <w:rFonts w:ascii="Tahoma" w:hAnsi="Tahoma" w:cs="Tahoma"/>
          <w:noProof/>
          <w:spacing w:val="-4"/>
          <w:sz w:val="20"/>
          <w:szCs w:val="20"/>
        </w:rPr>
      </w:pPr>
      <w:r w:rsidRPr="00E45A0F">
        <w:rPr>
          <w:rFonts w:ascii="Tahoma" w:hAnsi="Tahoma" w:cs="Tahoma"/>
          <w:noProof/>
          <w:spacing w:val="-4"/>
          <w:sz w:val="20"/>
          <w:szCs w:val="20"/>
        </w:rPr>
        <w:t xml:space="preserve">1. </w:t>
      </w:r>
      <w:r w:rsidRPr="00E45A0F">
        <w:rPr>
          <w:rFonts w:ascii="Tahoma" w:hAnsi="Tahoma" w:cs="Tahoma"/>
          <w:noProof/>
          <w:spacing w:val="-4"/>
          <w:sz w:val="20"/>
          <w:szCs w:val="20"/>
          <w:cs/>
        </w:rPr>
        <w:t xml:space="preserve">ผู้โดยสารที่นำอาวุธปืนและเครื่องกระสุนปืนนำติดตัวเข้ามาพร้อมกับตน ให้มอบอาวุธปืนและเครื่องกระสุนปืนไว้ในอารักขาของศุลกากร โดยพนักงานศุลกากรจะออกใบรับอาวุธปืนแบบ </w:t>
      </w:r>
      <w:r w:rsidRPr="00E45A0F">
        <w:rPr>
          <w:rFonts w:ascii="Tahoma" w:hAnsi="Tahoma" w:cs="Tahoma"/>
          <w:noProof/>
          <w:spacing w:val="-4"/>
          <w:sz w:val="20"/>
          <w:szCs w:val="20"/>
        </w:rPr>
        <w:t xml:space="preserve">3 </w:t>
      </w:r>
      <w:r w:rsidRPr="00E45A0F">
        <w:rPr>
          <w:rFonts w:ascii="Tahoma" w:hAnsi="Tahoma" w:cs="Tahoma"/>
          <w:noProof/>
          <w:spacing w:val="-4"/>
          <w:sz w:val="20"/>
          <w:szCs w:val="20"/>
          <w:cs/>
        </w:rPr>
        <w:t xml:space="preserve">ท่อน </w:t>
      </w:r>
      <w:r w:rsidRPr="00E45A0F">
        <w:rPr>
          <w:rFonts w:ascii="Tahoma" w:hAnsi="Tahoma" w:cs="Tahoma"/>
          <w:noProof/>
          <w:spacing w:val="-4"/>
          <w:sz w:val="20"/>
          <w:szCs w:val="20"/>
        </w:rPr>
        <w:t>(</w:t>
      </w:r>
      <w:r w:rsidRPr="00E45A0F">
        <w:rPr>
          <w:rFonts w:ascii="Tahoma" w:hAnsi="Tahoma" w:cs="Tahoma"/>
          <w:noProof/>
          <w:spacing w:val="-4"/>
          <w:sz w:val="20"/>
          <w:szCs w:val="20"/>
          <w:cs/>
        </w:rPr>
        <w:t xml:space="preserve">แบบที่ </w:t>
      </w:r>
      <w:r w:rsidRPr="00E45A0F">
        <w:rPr>
          <w:rFonts w:ascii="Tahoma" w:hAnsi="Tahoma" w:cs="Tahoma"/>
          <w:noProof/>
          <w:spacing w:val="-4"/>
          <w:sz w:val="20"/>
          <w:szCs w:val="20"/>
        </w:rPr>
        <w:t xml:space="preserve">95) </w:t>
      </w:r>
      <w:r w:rsidRPr="00E45A0F">
        <w:rPr>
          <w:rFonts w:ascii="Tahoma" w:hAnsi="Tahoma" w:cs="Tahoma"/>
          <w:noProof/>
          <w:spacing w:val="-4"/>
          <w:sz w:val="20"/>
          <w:szCs w:val="20"/>
          <w:cs/>
        </w:rPr>
        <w:t>ท่อนหนึ่งให้ผู้นำของเข้ายึดถือไว้เป็นหลักฐาน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ผู้นำของเข้านำเอกสารใบอนุญาตให้สั่งหรือนำเข้าอาวุธปืน เครื่องกระสุนปืนและเอกสารอื่นๆ ที่เกี่ยวข้องมาปฏิบัติพิธีการว่าด้วยการนำอาวุธปืนและเครื่องกระสุนปืนเข้ามาในราชอาณาจักรยื่นต่อหน่วยงานศุลกากร ณ ท่าที่นำเข้า พร้อมทั้งชำระค่าภาษีอากร และค่าธรรมเนียมอื่นๆ โดยผู้นำเข้าต้องส่งข้อมูลใบขนสินค้า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ขาเข้าสู่ระบบคอมพิวเตอร์ของกรมศุลกากร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เจ้าหน้าที่ตรวจสอบเอกสาร ใบอนุญาต และเอกสารอื่นๆที่เกี่ยวข้องเพื่อพิจารณาอนุญาตให้ขนขึ้นบก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เจ้าหน้าที่ประทับตราและลงนามอนุญาตให้ขนขึ้นบกในใบอนุญาตให้สั่งหรือนำเข้า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สลักหลัง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และตรวจปล่อยอาวุธปืนออกไปจากเขตอารักขาศุลกากร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ผู้นำเข้าอาวุธปืนและเครื่องกระสุนปืน ต้องผ่านการลงทะเบียนผู้ผ่านพิธีการศุลกากร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หรือมอบอำนาจให้ผู้อื่นกระทำแทนตามที่ปรากฏในระบบทะเบียนผู้ผ่านพิธีการศุลกากร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ใบอนุญาตสั่งของทุกฉบับมีอายุใช้ได้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นับแต่วันที่ลงใบอนุญาตนั้น เมื่อผู้รับอนุญาตได้สั่งของไปตามใบอนุญาตภายในอายุใบอนุญาต แม้ของที่สั่งจะถูกส่งเข้ามาหลังจากนั้นนานเท่าใด ก็อนุญาตให้รับของตามใบอนุญาตนั้น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ต้องยื่นขออนุญาตขนขึ้นบก ณ ท่าที่จะนำของเข้า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ของดังต่อไปนี้ได้รับยกเว้นไม่ต้องยื่นขออนุญาตขนขึ้นบก</w:t>
      </w:r>
    </w:p>
    <w:p w:rsidR="00E45A0F" w:rsidRDefault="00081011" w:rsidP="00E45A0F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4.1 </w:t>
      </w:r>
      <w:r w:rsidRPr="00586D86">
        <w:rPr>
          <w:rFonts w:ascii="Tahoma" w:hAnsi="Tahoma" w:cs="Tahoma"/>
          <w:noProof/>
          <w:sz w:val="20"/>
          <w:szCs w:val="20"/>
          <w:cs/>
        </w:rPr>
        <w:t>อาวุธปืน เครื่องกระสุน ของราชการทหารและตำรวจ</w:t>
      </w:r>
    </w:p>
    <w:p w:rsidR="00E45A0F" w:rsidRDefault="00081011" w:rsidP="00E45A0F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4.2 </w:t>
      </w:r>
      <w:r w:rsidRPr="00586D86">
        <w:rPr>
          <w:rFonts w:ascii="Tahoma" w:hAnsi="Tahoma" w:cs="Tahoma"/>
          <w:noProof/>
          <w:sz w:val="20"/>
          <w:szCs w:val="20"/>
          <w:cs/>
        </w:rPr>
        <w:t>อาวุธปืน และเครื่องกระสุนปืนประจำเรือเดินทะเล รถไฟและอากาศยานตามปกติ ซึ่งได้แสดงให้เจ้าหน้าที่ศุลกากรตรวจตามกฎหมายแล้ว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ผู้นำเข้าซึ่งอาวุธปืนหรือเครื่องกระสุนปืนมิได้ยื่นคำขอรับใบอนุญาตภายในกำหนดเก้าสิบวันนับแต่วันส่งมอบ หรือในกรณีที่นายทะเบียนท้องที่อนุญาตให้นำเข้าแล้ว ผู้นำเข้าไม่มารับใบอนุญาตภายในกำหนดหกสิบวัน นับแต่วันที่นายทะเบียนสั่งอนุญาตหรือมิได้ส่งกลับออกนอกราชอาณาจักรซึ่งอาวุธปืนหรือเครื่องกระสุนปืน หรือเมื่อได้รับอนุญาตให้นำเข้าซึ่งอาวุธปืนหรือเครื่องกระสุนปืนแล้วไม่มารับอาวุธปืนหรือเครื่องกระสุนปืนนั้นไปจากพนักงานศุลกากรจนพ้นกำหนดอายุใบอนุญาตหรือผู้นำเข้าซึ่งได้เดินทางผ่านหรือจะอยู่ในราชอาณาจักรชั่วคราวไม่รับคืนอาวุธปืนไปเมื่อออกนอกราชอาณาจักร ให้อาวุธปืนหรือเครื่องกระสุนปืนนั้นตกเป็นของแผ่นดิน</w:t>
      </w:r>
    </w:p>
    <w:p w:rsidR="00E45A0F" w:rsidRDefault="00081011" w:rsidP="00E45A0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อาวุธปืนและเครื่องกระสุนปืนที่นายทะเบียนไม่อนุญาตให้นำเข้า กรมศุลกากรจะสั่งให้ผู้นำของเข้าส่งกลับออกไปภายในกำหนด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นับแต่วันที่ผู้นำของเข้าได้รับคำสั่ง หรือถือว่าทราบคำสั่งแล้ว ผู้นำของเข้าจะต้องมาปฏิบัติพิธีการศุลกากรว่าด้วยการส่งของออกตามระเบียบ ถ้าผู้นำของเช้าไม่มาปฏิบัติพิธีการ ภายในกำหนดดังกล่าวให้ถือว่าอาวุธปืนและเครื่องกระสุนปืนนั้นตกเป็นของตกค้าง</w:t>
      </w:r>
      <w:r w:rsidR="00E45A0F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E45A0F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67367B" w:rsidRPr="00E45A0F" w:rsidRDefault="00081011" w:rsidP="00E45A0F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การดำเนินการของเจ้าหน้าที่จะดำเนินการตามลำดับการยื่นคำร้อง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7342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F" w:rsidRPr="00754F7D" w:rsidRDefault="00550E3F" w:rsidP="00550E3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754F7D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ที่อยู่ไปรษณีย์ทางอิเล็กทรอนิกส์ </w:t>
            </w:r>
            <w:r w:rsidRPr="00754F7D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(อีเมล์)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50E3F" w:rsidRPr="00754F7D" w:rsidRDefault="00550E3F" w:rsidP="00550E3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7342E" w:rsidRPr="00754F7D" w:rsidRDefault="00550E3F" w:rsidP="00550E3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4F7D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4F7D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754F7D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Pr="00754F7D" w:rsidRDefault="0057342E" w:rsidP="0057342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54F7D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754F7D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57342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Default="0057342E" w:rsidP="0057342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7342E" w:rsidRPr="001A5925" w:rsidRDefault="0057342E" w:rsidP="0057342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57342E" w:rsidRPr="00B4081B" w:rsidRDefault="0057342E" w:rsidP="0057342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Pr="00081011" w:rsidRDefault="0057342E" w:rsidP="0057342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57342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Default="0057342E" w:rsidP="0057342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7342E" w:rsidRPr="001A5925" w:rsidRDefault="0057342E" w:rsidP="0057342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ถ้านอกเวลาราชการหรือวันหยุดราชการให้เก็บค่าล่วงเวลา และ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ค่าเปิดทำการพิเศษ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(Knock Door)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ตามที่กำหนดในกฎกระทรวงกำหนดค่าธรรมเนียมและยกเว้นค่าธรรมเนียมตามกฎหมายว่าด้วยศุลกากร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57342E" w:rsidRPr="00B4081B" w:rsidRDefault="0057342E" w:rsidP="0057342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Pr="00081011" w:rsidRDefault="0057342E" w:rsidP="0057342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ผู้นำของเข้าหรือตัวแทน ส่งข้อมูลใบขนสินค้าขาเข้ามาในระบบคอมพิวเตอร์ของศุลกากร ระบบจะรับและตรวจสอบข้อมูลเมื่อข้อมูลถูกต้องระบบจะแจ้ง และตอบกลับเลขที่ใบขนสินค้าขาเข้า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ในการรับส่งข้อมูลจากผู้นำของเข้าทางอิเล็กทรอนิกส์นับจากระยะเวลาที่ข้อมูลใบขนสินค้าเข้าสู่ระบบผ่านการประมวล และส่งออกจาก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Gateway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ทั้งนี้ จำนวนรายการสินค้าในใบขนสินค้าฉบับหนึ่งๆต้องไม่เกิน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รายการและข้อมูลที่ส่งเข้าในระบบถูกต้องครบถ้วน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ผู้นำของเข้าหรือตัวแทน ชำระค่าภาษีอากร ณ หน่วยการเงินของศุลกากรได้ทุกแห่ง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สามารถชำระผ่านธนาคารทางอิเล็กทรอนิกส์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ผู้นำของเข้าหรือตัวแทนแสดงเอกสารใบอนุญาตนำเข้าอาวุธปืนฯ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และเอกสารอื่นๆที่เกี่ยวข้อง เจ้าหน้าที่หน่วยงานพิธีการจะตรวจสอบข้อมูลในระบบคอมพิวเตอร์พร้อมทั้งตรวจสอบเอกสารที่เกี่ยวข้อง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ศุลกากรผู้รับผิดชอบได้ตรวจสอบอาวุธปืนและเครื่องกระสุนปืนกับใบอนุญาตให้สั่งหรือนำเข้าอาวุธปืนฯ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ท่อน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ถูกต้องแล้ว ให้สลักอนุญาตให้ขนขึ้นบกหลังใบอนุญาตให้สั่งหรือนำเข้าให้อาวุธปืนฯ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ท่อน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แล้วคืน ให้ผู้ถือใบอนุญาตนำอาวุธปืนออกไปจากอารักขาของศุลกากร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2986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ใบรับฝากของ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(Receipt for Merchandise or baggage Retained in Customs Custody)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466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สีเขียว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994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ใบอนุญาตให้สั่ง หรือนำเข้า ซึ่งอาวุธปืน เครื่องกระสุนปืน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และท่อน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8761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3219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86796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เจ้าพนักงานศุลกากรจะถ่ายสำเนาเอกสารจากเอกสารฉบับจริงของผู้รับมอบอำนาจ โดยผู้ยื่น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ผู้รับมอบ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9732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ยังต้องใช้สำเนาบัตรประจำตัวประชาชนเซ็นชื่อรับรองสำเนาถูกต้องแนบมาพร้อมกั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45A0F" w:rsidRDefault="00754F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7998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45A0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45A0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45A0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45A0F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45A0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E45A0F" w:rsidRDefault="00E45A0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E45A0F" w:rsidRPr="00CD595C" w:rsidRDefault="00E45A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E45A0F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54F7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5272"/>
    <w:rsid w:val="0018011C"/>
    <w:rsid w:val="001A5925"/>
    <w:rsid w:val="001A5FC7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50E3F"/>
    <w:rsid w:val="0057342E"/>
    <w:rsid w:val="00586D86"/>
    <w:rsid w:val="00606261"/>
    <w:rsid w:val="00646D41"/>
    <w:rsid w:val="0065732E"/>
    <w:rsid w:val="0067367B"/>
    <w:rsid w:val="00695FA2"/>
    <w:rsid w:val="00727E67"/>
    <w:rsid w:val="00754F7D"/>
    <w:rsid w:val="00765786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45A0F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978E3"/>
    <w:rsid w:val="002132E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650F8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0BC3-2B02-4208-8B50-8BA6FE4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12</cp:revision>
  <cp:lastPrinted>2020-03-02T07:20:00Z</cp:lastPrinted>
  <dcterms:created xsi:type="dcterms:W3CDTF">2015-07-20T08:12:00Z</dcterms:created>
  <dcterms:modified xsi:type="dcterms:W3CDTF">2023-09-12T04:47:00Z</dcterms:modified>
</cp:coreProperties>
</file>