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(สทก.) พิธีการศุลกากรว่าด้วยการยกเว้นอากรแก่ของตามประเภทที่ 15 ตามภาค 4 แห่งพระราชกำหนดพิกัดอัตราศุลกากร พ.ศ.2530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ด่านศุลกากรสงขลา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(1) หลักการทั่วไป</w:t>
        <w:br/>
        <w:t xml:space="preserve"/>
        <w:br/>
        <w:t xml:space="preserve">ภาชนะบรรจุของชนิดที่ใช้บรรจุของเพื่อความสะดวก หรือความปลอดภัยในการขนส่งระหว่างประเทศที่เรียกว่า &amp;ldquo;คอนเทนเนอร์&amp;rdquo; ซึ่งนำเข้าและจะส่งกลับออกไป ไม่ว่าจะโดยมีของบรรจุอยู่หรือไม่ ทั้งนี้ตามหลักเกณฑ์และเงื่อนไขที่อธิบดีกรมศุลกากรกำหนด ได้รับยกเว้นอากร</w:t>
        <w:br/>
        <w:t xml:space="preserve"/>
        <w:br/>
        <w:t xml:space="preserve">(2) หลักเกณฑ์ และเงื่อนไขเกี่ยวกับภาชนะบรรจุของชนิดที่เรียกว่าคอนเทนเนอร์ และคอนเทนเนอร์แร็ค (Container rack)</w:t>
        <w:br/>
        <w:t xml:space="preserve"/>
        <w:br/>
        <w:t xml:space="preserve">ภาชนะบรรจุของชนิดที่เรียกว่า &amp;ldquo;คอนเทนเนอร์&amp;rdquo; ไม่ว่าจะเป็น คอนเทนเนอร์ชนิดตู้แห้ง คอนเทนเนอร์ควบคุมอุณหภูมิ หรือคอนเทนเนอร์ที่ออกแบบเป็นพิเศษสำหรับบรรจุของ เพื่อความสะดวกหรือความปลอดภัยในการขนส่งระหว่างประเทศ เช่น Flexi tank Container, Flexi bag หรือ Flexi tainer เป็นต้น จะต้องมีลักษณะดังต่อไปนี้</w:t>
        <w:br/>
        <w:t xml:space="preserve"/>
        <w:br/>
        <w:t xml:space="preserve">  (2.1) มีความถาวร แข็งแรง และเหมาะที่จะใช้ได้หลายครั้ง</w:t>
        <w:br/>
        <w:t xml:space="preserve"/>
        <w:br/>
        <w:t xml:space="preserve">  (2.2) ออกแบบเป็นพิเศษ เพื่อความสะดวกในการขนส่งโดยยานพาหนะแบบหนึ่งแบบใด หรือหลายแบบ โดยไม่ต้องมีการรื้อบรรจุใหม่ระหว่างการขนส่ง</w:t>
        <w:br/>
        <w:t xml:space="preserve"/>
        <w:br/>
        <w:t xml:space="preserve">  (2.3) มีอุปกรณ์ช่วยให้การยกขนเคลื่อนย้ายได้สะดวก</w:t>
        <w:br/>
        <w:t xml:space="preserve"/>
        <w:br/>
        <w:t xml:space="preserve">  (2.4) มีลักษณะสะดวกต่อการบรรจุของเข้าและนำของออก</w:t>
        <w:br/>
        <w:t xml:space="preserve"/>
        <w:br/>
        <w:t xml:space="preserve">  (2.5) มีพื้นที่ภายในตั้งแต่หนึ่งลูกบาศก์เมตรขึ้นไป เว้นแต่มีลักษณะพิเศษที่เหมาะสมสำหรับใช้กับอากาศยานโดยเฉพาะ</w:t>
        <w:br/>
        <w:t xml:space="preserve"/>
        <w:br/>
        <w:t xml:space="preserve">  (2.6) มีเครื่องหมายและเลขหมายติดอยู่ด้านนอกเห็นได้ชัด</w:t>
        <w:br/>
        <w:t xml:space="preserve"/>
        <w:br/>
        <w:t xml:space="preserve">  (2.7) มีอุปกรณ์ที่เหมาะสมกับสภาพติดมา หรือนำเข้ามาพร้อมกับคอนเทนเนอร์ก็ได้ ซึ่งอุปกรณ์ที่ใช้ร่วมกับคอนเทนเนอร์ ที่เรียกว่า &amp;quot;คอนเทนเนอร์แร็ค&amp;quot; (Container rack) จะต้องมีลักษณะดังต่อไปนี้</w:t>
        <w:br/>
        <w:t xml:space="preserve"/>
        <w:br/>
        <w:t xml:space="preserve">     (2.7.1) มีความแข็งแรงถาวรเหมาะสมที่จะใช้ได้หลายครั้ง เช่น ทำด้วยเหล็ก เป็นต้น</w:t>
        <w:br/>
        <w:t xml:space="preserve"/>
        <w:br/>
        <w:t xml:space="preserve">     (2.7.2) ออกแบบเป็นพิเศษเพื่อความสะดวกในการใช้บรรจุสินค้าและการขนส่งสินค้า เช่น ทำด้วยโครงเหล็ก รูปโปร่ง สี่เหลี่ยมคล้ายกระบะ ตรงมุมมีขอบบรรจบกันทั้งสี่มุม มีบ่ายึดด้วยสลักและเกลียวแป้น เมื่อนำสินค้าออกแล้วสามารถถอดสลักและแป้นเกลียวที่มุมทั้งสี่ออก แล้วพับขอบทั้งสี่ด้านให้แบนราบลงกับพื้นได้</w:t>
        <w:br/>
        <w:t xml:space="preserve"/>
        <w:br/>
        <w:t xml:space="preserve">     (2.7.3) มีที่หรือช่องสำหรับยกเคลื่อนย้ายได้สะดวก เช่น มีที่สำหรับเสียบงารถฟอร์คลิฟต์ เป็นต้น</w:t>
        <w:br/>
        <w:t xml:space="preserve"/>
        <w:br/>
        <w:t xml:space="preserve">(3) การปฏิบัติเกี่ยวกับภาชนะบรรจุของชนิดที่เรียกว่าคอนเทนเนอร์และคอนเทนเนอร์แร็ค (Container rack) ซึ่งขอยกเว้นอากรตามภาค 4 ประเภทที่ 15 ให้ถือปฏิบัติดังต่อไปนี้</w:t>
        <w:br/>
        <w:t xml:space="preserve"/>
        <w:br/>
        <w:t xml:space="preserve">  (3.1) คอนเทนเนอร์และคอนเทนเนอร์แร็ค ซึ่งนำเข้าและจะส่งกลับออกไปโดยได้รับยกเว้นอากร จะต้องมีลักษณะตามข้อ (2)</w:t>
        <w:br/>
        <w:t xml:space="preserve"/>
        <w:br/>
        <w:t xml:space="preserve">  (3.2) ผู้นำของเข้าหรือเจ้าของ จะต้องส่งคอนเทนเนอร์และคอนเทนเนอร์แร็คกลับออกไปนอกราชอาณาจักรภายใน 1 ปีนับแต่วันนำเข้า เว้นแต่มีเหตุสุดวิสัยหรืออุบัติเหตุอันมิอาจหลีกเลี่ยงได้ หรือถูกเจ้าหน้าที่ศุลกากรอายัดหรือบรรจุสินค้าที่ถูกอายัด หรือเพราะเหตุอื่นใดตามที่ผู้นำของเข้าหรือเจ้าของได้รายงานให้ทราบ</w:t>
        <w:br/>
        <w:t xml:space="preserve"/>
        <w:br/>
        <w:t xml:space="preserve">  (3.3) นายเรือหรือบริษัทตัวแทนเรือต้องสำแดงรายการคอนเทนเนอร์ ที่จะขอยกเว้นอากรตามภาค 4 ประเภทที่ 15 ไว้ในบัญชีสินค้าสำหรับเรือแยกต่างหากจากรายการสินค้า โดยระบุเครื่องหมาย เลขหมาย น้ำหนัก ชนิด ขนาด และชื่อผู้รับตราส่งของคอนเทนเนอร์นั้น ๆ ให้ถูกต้องชัดเจน กรณีคอนเทนเนอร์ที่นำเข้าเพื่อวัตถุประสงค์ในการบรรจุสินค้านำเข้ารายหนึ่งรายใดโดยเฉพาะ และผู้นำเข้าสินค้าไม่ประสงค์จะส่งกลับออกไปนอกราชอาณาจักรให้สำแดงคอนเทนเนอร์ดังกล่าวในลักษณะของสินค้านำเข้าเพื่อปฏิบัติพิธีการศุลกากรชำระภาษีอากรตามปกติ</w:t>
        <w:br/>
        <w:t xml:space="preserve"/>
        <w:br/>
        <w:t xml:space="preserve">  (3.4) การนำตู้คอนเทนเนอร์และ/หรือคอนเทนเนอร์แร็ค (Container rack) เข้ามาหรือออกไปจากอารักขาศุลกากรต้องแจ้งเป็นลายลักษณ์อักษรต่อเจ้าหน้าที่ศุลกากร ณ สถานีตรวจสอบประจำท่าหรือที่นั้นกับต้องยื่นคำร้องขอตามแบบ กศก.67 สำหรับคอนเทนเนอร์และ/หรือคอนเทนเนอร์แร็คที่มีของบรรจุหรือแบบ กศก.68 สำหรับคอนเทนเนอร์และ/หรือคอนเทนเนอร์แร็คเปล่า</w:t>
        <w:br/>
        <w:t xml:space="preserve"/>
        <w:br/>
        <w:t xml:space="preserve">  (3.5) กรณีข้อ (3.4) หากเป็นการนำกลับเข้ามาในอารักขาของศุลกากรอีกครั้งหนึ่งต้องเป็นไปตามหลักเกณฑ์และเงื่อนไข ดังนี้</w:t>
        <w:br/>
        <w:t xml:space="preserve"/>
        <w:br/>
        <w:t xml:space="preserve">     (3.5.1) เป็นการนำเข้ามาเพื่อบรรจุสินค้าเพื่อส่งออกไปต่างประเทศ หรือ</w:t>
        <w:br/>
        <w:t xml:space="preserve"/>
        <w:br/>
        <w:t xml:space="preserve">     (3.5.2) เป็นการนำเข้ามาเพื่อส่งออกไปต่างประเทศ</w:t>
        <w:br/>
        <w:t xml:space="preserve"/>
        <w:br/>
        <w:t xml:space="preserve">(4) พิธีการศุลกากรนำเข้าคอนเทนเนอร์และคอนเทนเนอร์แร็ค คอนเทนเนอร์และคอนเทนเนอร์แร็คที่นำเข้า ไม่ว่าจะนำออกไปจากอารักขาของศุลกากรหรือไม่จะต้องปฏิบัติดังนี้</w:t>
        <w:br/>
        <w:t xml:space="preserve"/>
        <w:br/>
        <w:t xml:space="preserve">     (4.1) ให้ผู้นำของเข้าหรือเจ้าของยื่นใบขนสินค้าขาเข้าพิเศษพร้อมสำเนา 2 ฉบับ ต่อหน่วยงานศุลกากร ณ ท่า/ที่ ที่นำเข้า ภายใน 3 วันนับแต่วันนำเข้า</w:t>
        <w:br/>
        <w:t xml:space="preserve"/>
        <w:br/>
        <w:t xml:space="preserve">     (4.2) ทุกครั้งที่จะนำคอนเทนเนอร์และคอนเทนเนอร์แร็คออกไปจากอารักขาของศุลกากร ให้ยื่นคำร้องตามแบบที่กำหนด พร้อมสำเนา 1 ฉบับ</w:t>
        <w:br/>
        <w:t xml:space="preserve"/>
        <w:br/>
        <w:t xml:space="preserve">(5) พิธีการศุลกากรส่งออกคอนเทนเนอร์และคอนเทนเนอร์แร็ค</w:t>
        <w:br/>
        <w:t xml:space="preserve"/>
        <w:br/>
        <w:t xml:space="preserve">     (5.1) เมื่อมีการส่งคอนเทนเนอร์และคอนเทนเนอร์แร็คกลับออกไปต้องให้ผู้ส่งของออก หรือเจ้าของยื่นใบขนสินค้าขาออกพิเศษ พร้อมสำเนา 2 ฉบับ ต่อหน่วยงานศุลกากร ณ ท่า/ที่ ที่ส่งออก ภายใน 3 วันนับแต่วันเรือออก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**ค่าธรรมเนียมคู่มือประชาชนแผ่นละ 40 บาท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ด่านศุลกากรสงขลา ต.หัวเขา อ.สิงหนคร จ.สงขลา</w:t>
              <w:br/>
              <w:t xml:space="preserve">โทรศัพท์ 0 7433 1397 โทรสาร 0 7433 1310/ติดต่อด้วยตนเอง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ตรวจสอบเอกสารใบขนสินค้าขาเข้าพิเศษและคำร้องตามแบบ กศก.67 สำหรับคอนเทนเนอร์และ/หรือคอนเทนเนอร์แร๊คที่มีของบรรจุหรือแบบ กศก.68 สำหรับคอนเทนเนอร์และ/หรือคอนเทนเนอร์แร๊คเปล่าและเอกสารประกอบคำร้อง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พิจารณาคำร้องและเอกสารประกอบคำร้อง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ด่านศุลกากรสงขลา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เลือกใช้เอกสาร ข้อที่ 1-3  อย่างใดอย่างหนึ่ง 2. ต้องลงนามรับรองสำเนาถูกต้อง)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เลือกใช้เอกสาร ข้อที่ 1-3  อย่างใดอย่างหนึ่ง 2. ต้องลงนามรับรองสำเนาถูกต้อง)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เลือกใช้เอกสาร ข้อที่ 1-3  อย่างใดอย่างหนึ่ง 2. ต้องลงนามรับรองสำเนาถูกต้อง 3. กรณีหนังสือเดินทางของชาวต่างประเทศหน่วยงานผู้ออกเอกสารเป็นของประเทศนั้นๆ)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ใช้ในกรณีเปลี่ยนคำนำหน้านามหรือเปลี่ยนนามสกุล 2. ลงนามพร้อมรับรองสำเนาถูกต้อง)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ใช้ในกรณีเปลี่ยนชื่อ 2. ลงนามพร้อมรับรองสำเนาถูกต้อง)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(วันที่ออกหนังสือจนถึงวันที่มายืนเอกสารอายุไม่เกิน ุ6 เดือน ลงนามพร้อมรับรองสำเนาถูกต้อง และประทับตรานิติบุคคล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ใช้ในกรณีบุคคลหรือนิติบุคคลหรือผู้มีอำนาจไม่มาดำเนินการยื่นคำขอด้วยตนเอง 2. กรอกข้อความให้ครบถ้วน และระบุชื่อผู้มอบอำนาจ ผู้รับมอบอำนาจ และลงนาม พร้อมพยาน 2 คน 3. ติดอากรแสตมป์ 10-30 บาท ตามประเภทคำขอ 4. แนบเอกสารแสดงตัวตนตามเอกสารข้อ 1-3 อย่างใดอย่างหนึ่ของผู้มอบอำนาจและผู้รับมอบอำนาจพร้อมลงนามรับรองสำเนาถูกต้อง)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คำร้องขอตามแบบ กศก.67 สำหรับคอนเทนเนอร์และ/หรือคอนเทนเนอร์แร๊คที่มีของบรรจุ หรือแบบ กศก.ุ68 สำหรับคอนเทนเนอร์และ/หรือคอนเทนเนอร์แร๊คเปล่า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ใบขนสินค้าขาเข้าพิเศษ พร้อมเอกสารประกอบ เช่น สำเนาบัญชีราคาสินค้า (Invoice) , สำเนา B/L ใบตราส่ง , สำเนาบัญชีรายละเอียดการบรรจุหีบห่อ (Packing List)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ใบขนสินค้าขาออกพิเศษ พร้อมเอกสารประกอบ เช่น สำเนาบัญชีราคาสินค้า (Invoice) , สำเนา B/L ใบตราส่ง , สำเนาบัญชีรายละเอียดการบรรจุหีบห่อ (Packing List)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ระฆังศุลกากรของด่านศุลกากรสงขลา  โทรศัพท์ 0 7433 1397 โทรสาร 0 7433 1310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0-2671-5250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(กรณีที่หัวหน้ากลุ่มคุ้มครองจริยธรรมของกรมศุลกากรเห็นว่าควรรับเป็นเรื่องร้องเรียน)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ใบขนสินค้าขาเข้า-ขาออกพิเศษสำหรับคอนเทนเนอร์และคอนเทนเนอร์แร็ค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http://www.customscarecenter.com/index.php?lay=show&amp;ac=article&amp;Id=539803936&amp;Ntype=7)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