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D1C" w:rsidRPr="00586D86" w:rsidRDefault="00974646" w:rsidP="00513AE8">
      <w:pPr>
        <w:spacing w:after="0"/>
        <w:rPr>
          <w:rFonts w:ascii="Tahoma" w:hAnsi="Tahoma" w:cs="Tahoma"/>
          <w:b/>
          <w:bCs/>
          <w:sz w:val="24"/>
          <w:szCs w:val="24"/>
        </w:rPr>
      </w:pPr>
      <w:r w:rsidRPr="00586D86">
        <w:rPr>
          <w:rFonts w:ascii="Tahoma" w:hAnsi="Tahoma" w:cs="Tahoma"/>
          <w:b/>
          <w:bCs/>
          <w:sz w:val="24"/>
          <w:szCs w:val="24"/>
          <w:cs/>
        </w:rPr>
        <w:t>คู่มือสำหรับประชาชน</w:t>
      </w:r>
      <w:r w:rsidR="00513AE8" w:rsidRPr="00586D86">
        <w:rPr>
          <w:rFonts w:ascii="Tahoma" w:hAnsi="Tahoma" w:cs="Tahoma"/>
          <w:b/>
          <w:bCs/>
          <w:sz w:val="24"/>
          <w:szCs w:val="24"/>
        </w:rPr>
        <w:t xml:space="preserve"> : </w:t>
      </w:r>
      <w:r w:rsidR="00081011" w:rsidRPr="00586D86">
        <w:rPr>
          <w:rFonts w:ascii="Tahoma" w:hAnsi="Tahoma" w:cs="Tahoma"/>
          <w:b/>
          <w:bCs/>
          <w:noProof/>
          <w:sz w:val="24"/>
          <w:szCs w:val="24"/>
        </w:rPr>
        <w:t>สทก. การตรวจปล่อยสินค้าขาออกทางเรือ "กรณีมีคำสั่ง ให้ตรวจสอบพิกัด ราคา และของ" (Red Line)</w:t>
      </w:r>
    </w:p>
    <w:p w:rsidR="00513AE8" w:rsidRPr="00586D86" w:rsidRDefault="00513AE8" w:rsidP="00513AE8">
      <w:pPr>
        <w:spacing w:after="0"/>
        <w:rPr>
          <w:rFonts w:ascii="Tahoma" w:hAnsi="Tahoma" w:cs="Tahoma"/>
          <w:b/>
          <w:bCs/>
          <w:sz w:val="20"/>
          <w:szCs w:val="20"/>
        </w:rPr>
      </w:pPr>
      <w:r w:rsidRPr="00586D86">
        <w:rPr>
          <w:rFonts w:ascii="Tahoma" w:hAnsi="Tahoma" w:cs="Tahoma"/>
          <w:b/>
          <w:bCs/>
          <w:sz w:val="20"/>
          <w:szCs w:val="20"/>
          <w:cs/>
        </w:rPr>
        <w:t xml:space="preserve">หน่วยงานที่ให้บริการ </w:t>
      </w:r>
      <w:r w:rsidRPr="00586D86">
        <w:rPr>
          <w:rFonts w:ascii="Tahoma" w:hAnsi="Tahoma" w:cs="Tahoma"/>
          <w:b/>
          <w:bCs/>
          <w:sz w:val="20"/>
          <w:szCs w:val="20"/>
        </w:rPr>
        <w:t>:</w:t>
      </w:r>
      <w:r w:rsidR="008B4E9A" w:rsidRPr="00586D86">
        <w:rPr>
          <w:rFonts w:ascii="Tahoma" w:hAnsi="Tahoma" w:cs="Tahoma"/>
          <w:b/>
          <w:bCs/>
          <w:sz w:val="20"/>
          <w:szCs w:val="20"/>
          <w:cs/>
        </w:rPr>
        <w:t xml:space="preserve"> </w:t>
      </w:r>
      <w:r w:rsidR="008B4E9A" w:rsidRPr="00586D86">
        <w:rPr>
          <w:rFonts w:ascii="Tahoma" w:hAnsi="Tahoma" w:cs="Tahoma"/>
          <w:noProof/>
          <w:sz w:val="20"/>
          <w:szCs w:val="20"/>
        </w:rPr>
        <w:t>ด่านศุลกากรสงขลา</w:t>
      </w:r>
      <w:r w:rsidR="00081011" w:rsidRPr="00586D86">
        <w:rPr>
          <w:rFonts w:ascii="Tahoma" w:hAnsi="Tahoma" w:cs="Tahoma"/>
          <w:b/>
          <w:bCs/>
          <w:sz w:val="20"/>
          <w:szCs w:val="20"/>
          <w:cs/>
        </w:rPr>
        <w:t xml:space="preserve"> </w:t>
      </w:r>
      <w:r w:rsidR="00081011" w:rsidRPr="00586D86">
        <w:rPr>
          <w:rFonts w:ascii="Tahoma" w:hAnsi="Tahoma" w:cs="Tahoma"/>
          <w:noProof/>
          <w:sz w:val="20"/>
          <w:szCs w:val="20"/>
        </w:rPr>
        <w:t>กระทรวงการคลัง</w:t>
      </w:r>
      <w:r w:rsidRPr="00586D86">
        <w:rPr>
          <w:rFonts w:ascii="Tahoma" w:hAnsi="Tahoma" w:cs="Tahoma"/>
          <w:b/>
          <w:bCs/>
          <w:sz w:val="20"/>
          <w:szCs w:val="20"/>
          <w:cs/>
        </w:rPr>
        <w:t xml:space="preserve"> </w:t>
      </w:r>
    </w:p>
    <w:p w:rsidR="00974646" w:rsidRPr="00586D86" w:rsidRDefault="00513AE8" w:rsidP="00513AE8">
      <w:pPr>
        <w:spacing w:after="0"/>
        <w:rPr>
          <w:rFonts w:ascii="Tahoma" w:hAnsi="Tahoma" w:cs="Tahoma"/>
          <w:sz w:val="20"/>
          <w:szCs w:val="20"/>
        </w:rPr>
      </w:pPr>
      <w:r w:rsidRPr="00586D86">
        <w:rPr>
          <w:rFonts w:ascii="Tahoma" w:hAnsi="Tahoma" w:cs="Tahoma"/>
          <w:noProof/>
          <w:sz w:val="20"/>
          <w:szCs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50800</wp:posOffset>
                </wp:positionV>
                <wp:extent cx="6357938" cy="0"/>
                <wp:effectExtent l="0" t="0" r="24130" b="19050"/>
                <wp:wrapNone/>
                <wp:docPr id="1" name="Straight Connector 1"/>
                <wp:cNvGraphicFramePr/>
                <a:graphic xmlns:a="http://schemas.openxmlformats.org/drawingml/2006/main">
                  <a:graphicData uri="http://schemas.microsoft.com/office/word/2010/wordprocessingShape">
                    <wps:wsp>
                      <wps:cNvCnPr/>
                      <wps:spPr>
                        <a:xfrm>
                          <a:off x="0" y="0"/>
                          <a:ext cx="635793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48DD1DB" id="Straight Connector 1" o:spid="_x0000_s1026" style="position:absolute;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449.45pt,4pt" to="950.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" strokecolor="#5b9bd5 [3204]" strokeweight=".5pt">
                <v:stroke joinstyle="miter"/>
                <w10:wrap anchorx="margin"/>
              </v:line>
            </w:pict>
          </mc:Fallback>
        </mc:AlternateContent>
      </w:r>
    </w:p>
    <w:p w:rsidR="00974646" w:rsidRPr="00586D86" w:rsidRDefault="00513AE8" w:rsidP="00513AE8">
      <w:pPr>
        <w:spacing w:after="0"/>
        <w:rPr>
          <w:rFonts w:ascii="Tahoma" w:hAnsi="Tahoma" w:cs="Tahoma"/>
          <w:b/>
          <w:bCs/>
          <w:sz w:val="20"/>
          <w:szCs w:val="20"/>
        </w:rPr>
      </w:pPr>
      <w:r w:rsidRPr="00586D86">
        <w:rPr>
          <w:rFonts w:ascii="Tahoma" w:hAnsi="Tahoma" w:cs="Tahoma"/>
          <w:b/>
          <w:bCs/>
          <w:sz w:val="20"/>
          <w:szCs w:val="20"/>
          <w:cs/>
        </w:rPr>
        <w:t>หลักเกณฑ์ วิธีการ เงื่อนไข (ถ้ามี) ในการยื่นคำขอ และในการพิจารณาอนุญาต</w:t>
      </w:r>
    </w:p>
    <w:p w:rsidR="00513AE8" w:rsidRPr="00586D86" w:rsidRDefault="00081011" w:rsidP="009A04E3">
      <w:pPr>
        <w:spacing w:after="0"/>
        <w:rPr>
          <w:rFonts w:ascii="Tahoma" w:hAnsi="Tahoma" w:cs="Tahoma"/>
          <w:sz w:val="20"/>
          <w:szCs w:val="20"/>
        </w:rPr>
      </w:pPr>
      <w:r w:rsidRPr="00586D86">
        <w:rPr>
          <w:rFonts w:ascii="Tahoma" w:hAnsi="Tahoma" w:cs="Tahoma"/>
          <w:noProof/>
          <w:sz w:val="20"/>
          <w:szCs w:val="20"/>
        </w:rPr>
        <w:t>หลักเกณฑ์</w:t>
        <w:br/>
        <w:t xml:space="preserve"/>
        <w:br/>
        <w:t xml:space="preserve"> 1. ก่อนการขนย้ายสินค้าเข้าไปในสถานีรับบรรทุก หรือก่อนผ่านจุดรับบรรทุกที่กำหนดให้ผู้รับผิดชอบการบรรจุดำเนินการ ดังนี้</w:t>
        <w:br/>
        <w:t xml:space="preserve"/>
        <w:br/>
        <w:t xml:space="preserve">  1.1 กรณีบรรจุสินค้าเข้าตู้คอนเทนเนอร์เพื่อการส่งออก ให้พนักงานขับรถที่บรรทุกตู้คอนเทนเนอร์หรือยานพาหนะที่ใช้ในการขนย้ายสินค้าไปยังท่า หรือที่ หรือสนามบินที่ส่งออก ดำเนินการชั่งน้ำหนักของตู้คอนเทนเนอร์ก่อนที่จะถึงสถานีรับบรรทุก</w:t>
        <w:br/>
        <w:t xml:space="preserve"/>
        <w:br/>
        <w:t xml:space="preserve">    1.2 กรณีการขนย้ายสินค้าโดยวิธีอื่น เนื่องจากโดยสภาพของการขนย้ายสินค้าแล้วไม่อาจทำการชั่งน้ำหนักสินค้าขณะทำการขนถ่ายได้ในคราวเดียวกัน ให้ผู้รับผิดชอบการบรรจุดำเนินการขนย้ายสินค้าจนเสร็จสิ้นตามใบขนสินค้าขาออก</w:t>
        <w:br/>
        <w:t xml:space="preserve"/>
        <w:br/>
        <w:t xml:space="preserve"> 2. ให้ผู้ประกอบการทำเนียบท่าเรือ ผู้ประกอบการสถานที่ที่ส่งออก หรือผู้ประกอบการคลังสินค้า/ผู้ประกอบการเขตปลอดอากร ณ สนามบินที่ส่งออก ทำการชั่งน้ำหนักของตู้คอนเทนเนอร์หรือสินค้า แล้วออกใบตรวจรับสภาพตู้สินค้าหรือใบชั่ง (Equipment Interchange Receipt : EIR) พร้อมกับบันทึกข้อมูลใบตรวจรับสภาพตู้สินค้าหรือใบชั่งสินค้าตามมาตรฐานที่ศุลกากรกำหนดเข้าสู่ระบบคอมพิวเตอร์ของศุลกากร เพื่อใช้ประกอบการตัดบัญชีใบกำกับการขนย้ายสินค้าของศุลกากร</w:t>
        <w:br/>
        <w:t xml:space="preserve"/>
        <w:br/>
        <w:t xml:space="preserve"> วิธีการ</w:t>
        <w:br/>
        <w:t xml:space="preserve"/>
        <w:br/>
        <w:t xml:space="preserve"> 1. การตรวจสอบและตัดบัญชีใบกำกับการขนย้ายสินค้า</w:t>
        <w:br/>
        <w:t xml:space="preserve"/>
        <w:br/>
        <w:t xml:space="preserve">  1.1 ให้พนักงานขับรถหรือตัวแทนผู้รับผิดชอบการบรรจุแสดงใบกำกับการขนย้ายสินค้า (ถ้ามี) หรือแจ้งเลขที่ใบกำกับการขนย้ายสินค้าที่ระบบคอมพิวเตอร์ของกรมศุลกากรได้กำหนดให้พร้อมแนบใบตรวจรับสภาพตู้หรือใบชั่งสินค้า (ถ้ามี) แก่เจ้าหน้าที่ศุลกากรที่ประจำสถานีรับบรรทุกหรือจุดรับบรรทุกสินค้าที่กำหนด นั้น</w:t>
        <w:br/>
        <w:t xml:space="preserve"/>
        <w:br/>
        <w:t xml:space="preserve">  1.2 เจ้าหน้าที่ศุลกากรจะตรวจสอบเลขที่ใบกำกับการขนย้ายสินค้าที่ได้รับแจ้งว่ามีข้อมูลอยู่ในระบบคอมพิวเตอร์ของกรมศุลกากรแล้ว</w:t>
        <w:br/>
        <w:t xml:space="preserve"/>
        <w:br/>
        <w:t xml:space="preserve">  1.3 ของที่จะนำผ่านสถานีรับบรรทุกหรือจุดรับบรรทุกสินค้าที่กำหนดต้องถูกต้องตรงตามข้อมูลใบกำกับการขนย้ายสินค้า ดังนี้</w:t>
        <w:br/>
        <w:t xml:space="preserve"/>
        <w:br/>
        <w:t xml:space="preserve"> 1.3.1 ในกรณีบรรจุสินค้าเข้าตู้คอนเทนเนอร์ เลขที่ตู้คอนเทนเนอร์ที่จะนำผ่านสถานีรับบรรทุกหรือจุดรับบรรทุกสินค้าที่กำหนดต้องถูกต้องตรงตามข้อมูลใบกำกับการขนย้ายสินค้าในระบบคอมพิวเตอร์ของศุลกากร เท่านั้น</w:t>
        <w:br/>
        <w:t xml:space="preserve"/>
        <w:br/>
        <w:t xml:space="preserve"> 1.4 การตรวจสอบตัดบัญชีใบกำกับการขนย้ายสินค้า</w:t>
        <w:br/>
        <w:t xml:space="preserve"/>
        <w:br/>
        <w:t xml:space="preserve"> 1.4.1 เจ้าหน้าที่ศุลกากรจะตรวจสอบข้อมูลใบขนสินค้าขาออกที่ระบุเลขที่ไว้ในใบกำกับการขนย้ายสินค้าว่าอยู่ในเงื่อนไขความเสี่ยงที่ระบบคอมพิวเตอร์ของศุลกากรกำหนดว่ารับได้ แล้วทำการตัดบัญชีใบกำกับการขนย้ายสินค้าดังกล่าว และอนุญาตให้นำสินค้าผ่านสถานีรับบรรทุกหรือ</w:t>
        <w:br/>
        <w:t xml:space="preserve"/>
        <w:br/>
        <w:t xml:space="preserve">จุดรับบรรทุกสินค้าที่กำหนดได้</w:t>
        <w:br/>
        <w:t xml:space="preserve"/>
        <w:br/>
        <w:t xml:space="preserve">  1.5 ในวันทำการเดียวกันที่ทำการตัดบัญชีใบกำกับการขนย้ายสินค้า ระบบคอมพิวเตอร์ของศุลกากรจะตอบกลับข้อมูลการตัดบัญชีใบกำกับการขนย้ายสินค้าไปให้ผู้ส่งข้อมูลใบขนสินค้าขาออกที่ปรากฏเลขที่ใบขนสินค้าในใบกำกับการขนย้ายสินค้านั้น ทราบถึงการตัดบัญชีใบกำกับการขนย้ายสินค้าดังกล่าว</w:t>
        <w:br/>
        <w:t xml:space="preserve"/>
        <w:br/>
        <w:t xml:space="preserve"> 2. การเปิดตรวจของขาออก</w:t>
        <w:br/>
        <w:t xml:space="preserve"/>
        <w:br/>
        <w:t xml:space="preserve">  2.1 กรณี ของขาออกที่มีคำสั่ง&amp;ldquo;ให้เปิดตรวจ&amp;rdquo;</w:t>
        <w:br/>
        <w:t xml:space="preserve"/>
        <w:br/>
        <w:t xml:space="preserve"> 2.1.1 ของส่งออกที่ขนย้ายมายังสถานีหรือจุดรับบรรทุกติดเงื่อนไขความเสี่ยงที่ต้องตรวจสอบพิกัด ราคา และของ</w:t>
        <w:br/>
        <w:t xml:space="preserve"/>
        <w:br/>
        <w:t xml:space="preserve"> 2.1.2 กรณี ผู้ส่งของออกมีความประสงค์ขอให้เปิดตรวจของที่จะส่งออก ให้จัดทำคำร้องขอยื่นต่อหัวหน้าหน่วยบริการศุลกากร ณ ท่า หรือที่ ก่อนการขนย้ายของเข้าไปในสถานีรับบรรทุกหรือก่อนผ่านจุดรับบรรทุกที่กำหนด เพื่อพิจารณาอนุมัติเป็นการเฉพาะราย</w:t>
        <w:br/>
        <w:t xml:space="preserve"/>
        <w:br/>
        <w:t xml:space="preserve">  2.2 การตรวจสอบพิกัด ราคา และของ ให้เป็นไปตามหลักเกณฑ์ในเรื่องการกำหนดพิกัดอัตราศุลกากรและการกำหนดราคาศุลกากร</w:t>
        <w:br/>
        <w:t xml:space="preserve"/>
        <w:br/>
        <w:t xml:space="preserve">  2.2.1 ระบบคอมพิวเตอร์ของศุลกากรจะแจ้งให้เจ้าหน้าที่หน่วยบริการศุลกากรประจำสถานีรับบรรทุกหรือจุดรับบรรทุกสินค้าทราบถึงเลขที่ใบขนสินค้าขาออกที่ติดเงื่อนไขความเสี่ยงและกำหนดชื่อเจ้าหน้าที่ศุลกากรที่จะทำการตรวจของโดยอัตโนมัติ</w:t>
        <w:br/>
        <w:t xml:space="preserve"/>
        <w:br/>
        <w:t xml:space="preserve"> 2.2.2 ระบบคอมพิวเตอร์ของศุลกากรจะตอบกลับข้อมูลการตัดบัญชีใบกำกับการขนย้ายสินค้าไปให้ผู้ส่งข้อมูลใบขนสินค้าขาออกทราบถึงการตัดบัญชีใบกำกับการขนย้ายสินค้าและการให้เปิดตรวจ เพื่อมาติดต่อหน่วยบริการศุลกากร ณ ท่า ที่ ที่ส่งออกต่อไป</w:t>
        <w:br/>
        <w:t xml:space="preserve"/>
        <w:br/>
        <w:t xml:space="preserve"> 2.2.3 เจ้าหน้าที่ศุลกากรจะแจ้งให้พนักงานขับรถทราบ และนำรถบรรทุกคอนเทนเนอร์หรือยานพาหนะที่ใช้ในการขนย้ายสินค้าไปยังจุด X-Ray สินค้า เพื่อปฏิบัติตามคำสั่งการตรวจ</w:t>
        <w:br/>
        <w:t xml:space="preserve"/>
        <w:br/>
        <w:t xml:space="preserve"> 2.3 เมื่อตรวจสอบพิกัด ราคา และของแล้วเสร็จเจ้าหน้าที่ศุลกากรจะทำการบันทึกการตรวจในระบบคอมพิวเตอร์ของศุลกากร</w:t>
        <w:br/>
        <w:t xml:space="preserve"/>
        <w:br/>
        <w:t xml:space="preserve"> เงื่อนไข</w:t>
        <w:br/>
        <w:t xml:space="preserve"/>
        <w:br/>
        <w:t xml:space="preserve"> ผู้ส่งสินค้าออกดังกล่าวจะต้องจดทะเบียนเป็นผู้ผ่านพิธีการศุลกากรหรือดำเนินการในกระบวนทางศุลกากร และดำเนินการเกี่ยวกับใบอนุญาต/ใบรับรองจากหน่วยงานต่าง ๆ ที่เกี่ยวข้องเรียบร้อยแล้ว</w:t>
        <w:br/>
        <w:t xml:space="preserve"/>
        <w:br/>
        <w:t xml:space="preserve"> การจัดเก็บค่าธรรมเนียมตามใบแนบ ศ.3 อัตราค่าธรรมเนียมสำหรับพนักงานไปประจำการก่อนหรือหลังเวลาราชการหรือในวันหยุดราชการการจัดเก็บ  (1) ประจำการพิเศษ ณ ศุลกสถาน กรณีขอเปิดที่ทำการพิเศษ รายละ 400 บาท                                                                          (2) ประจำการ ณ ศุลกสถาน ทำเนียบท่าเรือ โรงพักสินค้าคลังสินค้าทัณฑ์บน หรือที่ซึ่งได้รับอนุมัติแห่งใดแห่งหนึ่ง ในกรณีตรวจปล่อยของซึ่งนำเข้าหรือส่งออก หรือในกรณีขนของที่ได้ตรวจปล่อยแล้ว                                                                                                                                (ก) เวลาตั้งแต่ 08.00 น.ถึง 16.30น. ของวันหยุดราชการ ใบขนสินค้าฉบับละ 200 บาท                                                                       (ข) เวลาตั้งแต่ 16.30 น. ถึง 24.00น. ใบขนสินค้าฉบับละ 200 บาท                                                                                    (ค) เวลาตั้งแต่ 24.00 น. ถึง 08.00 น. ใบขนสินค้าฉบับละ 200 บาท</w:t>
        <w:br/>
        <w:t xml:space="preserve"/>
        <w:br/>
        <w:t xml:space="preserve">หมายเหตุ</w:t>
        <w:br/>
        <w:t xml:space="preserve"/>
        <w:br/>
        <w:t xml:space="preserve">1.การนับระยะเวลาตามกฎหมายที่กำหนดระยะเวลาข้างต้นจะเริ่มนับ ดังนี้ - การตรวจสอบสินค้าด้วยเครื่อง X-Ray เริ่มจากตู้หรือรถเข้าเครื่อง X-Ray และเจ้าหน้าที่ทำการประมวล/วิเคราะห์ผลเสร็จ</w:t>
        <w:br/>
        <w:t xml:space="preserve"/>
        <w:br/>
        <w:t xml:space="preserve">- การเปิดตรวจสินค้า เริ่มจากผู้ประกอบการ/ตัวแทนยื่นเอกสารให้เจ้าหน้าที่เพื่อตรวจสินค้าจนกระทั่งตรวจปล่อยแล้วเสร็จ ทั้งนี้ ไม่รวมระยะเวลาเตรียมของและกรณีที่เจ้าหน้าที่สงสัยหรือตรวจพบความผิด ซึ่งจำเป็นต้องใช้เวลาในการตรวจสอบโดยละเอียด </w:t>
        <w:br/>
        <w:t xml:space="preserve"/>
        <w:br/>
        <w:t xml:space="preserve">2. เอกสารเพิ่มเติม ให้ยื่น ณ ขณะตรวจปล่อยเฉพาะกรณีการเปิดตรวจสินค้า (Red Line) ต้องผ่านการอนุมัติ/อนุญาต/รับรอง จากหน่วยงานอื่นที่เกี่ยวข้องกับการศุลกากร ให้ผู้ส่งออกนำเอกสาร เช่น เอกสารเพื่อประกอบการใช้สิทธิพิเศษทางภาษีอากร ใบอนุญาต / ใบทะเบียน / หนังสืออนุญาต ตามเงื่อนไขของกฎหมายที่เกี่ยวข้อง สำหรับของที่ส่งออกตามบัญชีราคาสินค้าที่ส่งออกเป็นเฉพาะครั้งก่อนการส่งออก ยื่นต่อเจ้าหน้าที่ภายใน 15 วันนับแต่วันที่ตัดบัญชีใบกำกับการขนย้ายสินค้า</w:t>
        <w:br/>
        <w:t xml:space="preserve"/>
        <w:br/>
        <w:t xml:space="preserve">3. ค่าธรรมเนียมคู่มือสำหรับประชาชนแผ่นละ 40 บาท</w:t>
        <w:br/>
        <w:t xml:space="preserve"/>
        <w:br/>
        <w:t xml:space="preserve">** ขั้นตอนการดำเนินงานตามคู่มือจะเริ่มนับระยะเวลาตั้งแต่เจ้าหน้าที่ตรวจสอบเอกสารครบถ้วนตามที่ระบุไว้ในคู่มือประชาชนเรียบร้อยแล้ว</w:t>
        <w:br/>
        <w:t xml:space="preserve"/>
      </w:r>
      <w:r w:rsidR="0065732E">
        <w:rPr>
          <w:rFonts w:ascii="Tahoma" w:hAnsi="Tahoma" w:cs="Tahoma"/>
          <w:sz w:val="20"/>
          <w:szCs w:val="20"/>
        </w:rPr>
        <w:t xml:space="preserve"> </w:t>
      </w:r>
    </w:p>
    <w:p w:rsidR="0067367B" w:rsidRPr="0067367B" w:rsidRDefault="0067367B" w:rsidP="00513AE8">
      <w:pPr>
        <w:spacing w:after="0"/>
        <w:rPr>
          <w:rFonts w:ascii="Tahoma" w:hAnsi="Tahoma" w:cs="Tahoma"/>
          <w:sz w:val="16"/>
          <w:szCs w:val="20"/>
        </w:rPr>
      </w:pPr>
    </w:p>
    <w:p w:rsidR="00974646" w:rsidRDefault="00513AE8" w:rsidP="00513AE8">
      <w:pPr>
        <w:spacing w:after="0"/>
        <w:rPr>
          <w:rFonts w:ascii="Tahoma" w:hAnsi="Tahoma" w:cs="Tahoma"/>
          <w:b/>
          <w:bCs/>
          <w:sz w:val="16"/>
          <w:szCs w:val="20"/>
        </w:rPr>
      </w:pPr>
      <w:r w:rsidRPr="00513AE8">
        <w:rPr>
          <w:rFonts w:ascii="Tahoma" w:hAnsi="Tahoma" w:cs="Tahoma" w:hint="cs"/>
          <w:b/>
          <w:bCs/>
          <w:sz w:val="16"/>
          <w:szCs w:val="20"/>
          <w:cs/>
        </w:rPr>
        <w:t>ช่องทางการให้บริการ</w:t>
      </w:r>
    </w:p>
    <w:p w:rsidR="00081011" w:rsidRDefault="00081011" w:rsidP="00513AE8">
      <w:pPr>
        <w:spacing w:after="0"/>
        <w:rPr>
          <w:rFonts w:ascii="Tahoma" w:hAnsi="Tahoma" w:cs="Tahoma"/>
          <w:b/>
          <w:bCs/>
          <w:sz w:val="16"/>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4683"/>
      </w:tblGrid>
      <w:tr w:rsidR="00B4081B" w:rsidRPr="00081011" w:rsidTr="007A5B40">
        <w:tc>
          <w:tcPr>
            <w:tcW w:w="5387" w:type="dxa"/>
            <w:tcBorders>
              <w:top w:val="single" w:sz="4" w:space="0" w:color="auto"/>
              <w:left w:val="single" w:sz="4" w:space="0" w:color="auto"/>
              <w:bottom w:val="single" w:sz="4" w:space="0" w:color="auto"/>
              <w:right w:val="single" w:sz="4" w:space="0" w:color="auto"/>
            </w:tcBorders>
          </w:tcPr>
          <w:p w:rsidR="001A5925" w:rsidRDefault="00B4081B" w:rsidP="00B4081B">
            <w:pPr>
              <w:rPr>
                <w:rFonts w:ascii="Tahoma" w:hAnsi="Tahoma" w:cs="Tahoma"/>
                <w:b/>
                <w:bCs/>
                <w:iCs/>
                <w:sz w:val="20"/>
                <w:szCs w:val="20"/>
              </w:rPr>
            </w:pPr>
            <w:r>
              <w:rPr>
                <w:rFonts w:ascii="Tahoma" w:hAnsi="Tahoma" w:cs="Tahoma"/>
                <w:sz w:val="20"/>
                <w:szCs w:val="20"/>
              </w:rPr>
              <w:t xml:space="preserve"> </w:t>
            </w:r>
            <w:r w:rsidRPr="00081011">
              <w:rPr>
                <w:rFonts w:ascii="Tahoma" w:hAnsi="Tahoma" w:cs="Tahoma"/>
                <w:b/>
                <w:bCs/>
                <w:iCs/>
                <w:sz w:val="20"/>
                <w:szCs w:val="20"/>
                <w:cs/>
              </w:rPr>
              <w:t>สถานที่ให้บริการ</w:t>
            </w:r>
          </w:p>
          <w:p w:rsidR="00B4081B" w:rsidRPr="001A5925" w:rsidRDefault="001A5925" w:rsidP="00B4081B">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(หากมีการขอรับบริการนอกเวลาราชการ หรือวันหยุดราชการให้ยื่นคำร้องขอทำการในเวลาราชการและชำระค่าธรรมเนียมตามระเบียบ (ถ้ามี))</w:t>
            </w:r>
            <w:r w:rsidRPr="001A5925">
              <w:rPr>
                <w:rFonts w:ascii="Tahoma" w:hAnsi="Tahoma" w:cs="Tahoma"/>
                <w:iCs/>
                <w:sz w:val="20"/>
                <w:szCs w:val="20"/>
              </w:rPr>
              <w:t>)</w:t>
            </w:r>
            <w:r w:rsidR="00B4081B" w:rsidRPr="001A5925">
              <w:rPr>
                <w:rFonts w:ascii="Tahoma" w:hAnsi="Tahoma" w:cs="Tahoma"/>
                <w:iCs/>
                <w:sz w:val="20"/>
                <w:szCs w:val="20"/>
                <w:cs/>
              </w:rPr>
              <w:t xml:space="preserve"> </w:t>
            </w:r>
          </w:p>
          <w:p w:rsidR="00B4081B" w:rsidRPr="00B4081B" w:rsidRDefault="00B4081B" w:rsidP="00B4081B">
            <w:pPr>
              <w:rPr>
                <w:rFonts w:ascii="Tahoma" w:hAnsi="Tahoma" w:cs="Tahoma"/>
                <w:b/>
                <w:bCs/>
                <w:iCs/>
                <w:sz w:val="20"/>
                <w:szCs w:val="20"/>
              </w:rPr>
            </w:pPr>
            <w:r w:rsidRPr="00081011">
              <w:rPr>
                <w:rFonts w:ascii="Tahoma" w:hAnsi="Tahoma" w:cs="Tahoma"/>
                <w:iCs/>
                <w:noProof/>
                <w:sz w:val="20"/>
                <w:szCs w:val="20"/>
              </w:rPr>
              <w:t>ด่านศุลกากรสงขลา ต.หัวเขา อ.สิงหนคร จ.สงขลา </w:t>
              <w:br/>
              <w:t xml:space="preserve">โทรศัพท์ 0 7433 1397 โทรสาร 0 7433 1310/ติดต่อด้วยตนเอง ณ หน่วยงาน</w:t>
            </w:r>
            <w:r>
              <w:rPr>
                <w:rFonts w:ascii="Tahoma" w:hAnsi="Tahoma" w:cs="Tahoma"/>
                <w:sz w:val="20"/>
                <w:szCs w:val="20"/>
              </w:rPr>
              <w:t xml:space="preserve"> </w:t>
            </w:r>
          </w:p>
        </w:tc>
        <w:tc>
          <w:tcPr>
            <w:tcW w:w="4683" w:type="dxa"/>
            <w:tcBorders>
              <w:top w:val="single" w:sz="4" w:space="0" w:color="auto"/>
              <w:left w:val="single" w:sz="4" w:space="0" w:color="auto"/>
              <w:bottom w:val="single" w:sz="4" w:space="0" w:color="auto"/>
              <w:right w:val="single" w:sz="4" w:space="0" w:color="auto"/>
            </w:tcBorders>
          </w:tcPr>
          <w:p w:rsidR="00B4081B" w:rsidRPr="00081011" w:rsidRDefault="00B4081B" w:rsidP="00513AE8">
            <w:pPr>
              <w:rPr>
                <w:rFonts w:ascii="Tahoma" w:hAnsi="Tahoma" w:cs="Tahoma"/>
                <w:b/>
                <w:bCs/>
                <w:sz w:val="20"/>
                <w:szCs w:val="20"/>
                <w:cs/>
              </w:rPr>
            </w:pPr>
            <w:r w:rsidRPr="00081011">
              <w:rPr>
                <w:rFonts w:ascii="Tahoma" w:hAnsi="Tahoma" w:cs="Tahoma"/>
                <w:b/>
                <w:bCs/>
                <w:iCs/>
                <w:sz w:val="20"/>
                <w:szCs w:val="20"/>
                <w:cs/>
              </w:rPr>
              <w:t xml:space="preserve">ระยะเวลาเปิดให้บริการ </w:t>
            </w:r>
            <w:r w:rsidRPr="00081011">
              <w:rPr>
                <w:rFonts w:ascii="Tahoma" w:hAnsi="Tahoma" w:cs="Tahoma"/>
                <w:iCs/>
                <w:noProof/>
                <w:sz w:val="20"/>
                <w:szCs w:val="20"/>
              </w:rPr>
              <w:t>เปิดให้บริการวัน จันทร์ ถึง วันศุกร์ (ยกเว้นวันหยุดที่ทางราชการกำหนด) ตั้งแต่เวลา 08:30 - 16:30 น. (มีพักเที่ยง) </w:t>
            </w:r>
          </w:p>
        </w:tc>
      </w:tr>
    </w:tbl>
    <w:p w:rsidR="00081011" w:rsidRDefault="00081011" w:rsidP="00513AE8">
      <w:pPr>
        <w:spacing w:after="0"/>
        <w:rPr>
          <w:rFonts w:ascii="Tahoma" w:hAnsi="Tahoma" w:cs="Tahoma"/>
          <w:b/>
          <w:bCs/>
          <w:sz w:val="16"/>
          <w:szCs w:val="20"/>
        </w:rPr>
      </w:pPr>
    </w:p>
    <w:p w:rsidR="00974646" w:rsidRPr="00513AE8" w:rsidRDefault="00513AE8" w:rsidP="00513AE8">
      <w:pPr>
        <w:spacing w:after="0"/>
        <w:rPr>
          <w:rFonts w:ascii="Tahoma" w:hAnsi="Tahoma" w:cs="Tahoma"/>
          <w:b/>
          <w:bCs/>
          <w:sz w:val="16"/>
          <w:szCs w:val="20"/>
        </w:rPr>
      </w:pPr>
      <w:r w:rsidRPr="00513AE8">
        <w:rPr>
          <w:rFonts w:ascii="Tahoma" w:hAnsi="Tahoma" w:cs="Tahoma" w:hint="cs"/>
          <w:b/>
          <w:bCs/>
          <w:sz w:val="16"/>
          <w:szCs w:val="20"/>
          <w:cs/>
        </w:rPr>
        <w:t>ขั้นตอน ร</w:t>
      </w:r>
      <w:r>
        <w:rPr>
          <w:rFonts w:ascii="Tahoma" w:hAnsi="Tahoma" w:cs="Tahoma" w:hint="cs"/>
          <w:b/>
          <w:bCs/>
          <w:sz w:val="16"/>
          <w:szCs w:val="20"/>
          <w:cs/>
        </w:rPr>
        <w:t>ะยะเวลา และส่วนงานที่รับผิดชอบ</w:t>
      </w:r>
    </w:p>
    <w:p w:rsidR="00974646" w:rsidRPr="00081011" w:rsidRDefault="00513AE8" w:rsidP="00513AE8">
      <w:pPr>
        <w:spacing w:after="0"/>
        <w:rPr>
          <w:rFonts w:ascii="Tahoma" w:hAnsi="Tahoma" w:cs="Tahoma"/>
          <w:b/>
          <w:bCs/>
          <w:sz w:val="20"/>
          <w:szCs w:val="20"/>
          <w:cs/>
        </w:rPr>
      </w:pPr>
      <w:r w:rsidRPr="00081011">
        <w:rPr>
          <w:rFonts w:ascii="Tahoma" w:hAnsi="Tahoma" w:cs="Tahoma"/>
          <w:b/>
          <w:bCs/>
          <w:sz w:val="20"/>
          <w:szCs w:val="20"/>
          <w:cs/>
        </w:rPr>
        <w:t xml:space="preserve">ระยะเวลาในการดำเนินการรวม </w:t>
      </w:r>
      <w:r w:rsidRPr="00081011">
        <w:rPr>
          <w:rFonts w:ascii="Tahoma" w:hAnsi="Tahoma" w:cs="Tahoma"/>
          <w:b/>
          <w:bCs/>
          <w:sz w:val="20"/>
          <w:szCs w:val="20"/>
        </w:rPr>
        <w:t>:</w:t>
      </w:r>
      <w:r w:rsidRPr="00081011">
        <w:rPr>
          <w:rFonts w:ascii="Tahoma" w:hAnsi="Tahoma" w:cs="Tahoma"/>
          <w:b/>
          <w:bCs/>
          <w:sz w:val="20"/>
          <w:szCs w:val="20"/>
          <w:cs/>
        </w:rPr>
        <w:t xml:space="preserve"> </w:t>
      </w:r>
      <w:r w:rsidR="00081011" w:rsidRPr="00081011">
        <w:rPr>
          <w:rFonts w:ascii="Tahoma" w:hAnsi="Tahoma" w:cs="Tahoma"/>
          <w:noProof/>
          <w:sz w:val="20"/>
          <w:szCs w:val="20"/>
        </w:rPr>
        <w:t>20 นาที</w:t>
      </w:r>
    </w:p>
    <w:p w:rsidR="00974646" w:rsidRPr="00513AE8" w:rsidRDefault="00974646" w:rsidP="00513AE8">
      <w:pPr>
        <w:spacing w:after="0"/>
        <w:rPr>
          <w:rFonts w:ascii="Tahoma" w:hAnsi="Tahoma" w:cs="Tahoma"/>
          <w:sz w:val="16"/>
          <w:szCs w:val="20"/>
        </w:rPr>
      </w:pPr>
    </w:p>
    <w:tbl>
      <w:tblPr>
        <w:tblStyle w:val="TableGrid"/>
        <w:tblW w:w="0" w:type="auto"/>
        <w:tblLayout w:type="fixed"/>
        <w:tblLook w:val="04A0" w:firstRow="1" w:lastRow="0" w:firstColumn="1" w:lastColumn="0" w:noHBand="0" w:noVBand="1"/>
      </w:tblPr>
      <w:tblGrid>
        <w:gridCol w:w="846"/>
        <w:gridCol w:w="5284"/>
        <w:gridCol w:w="1766"/>
        <w:gridCol w:w="2174"/>
      </w:tblGrid>
      <w:tr w:rsidR="0067367B" w:rsidTr="008D6120">
        <w:trPr>
          <w:tblHeader/>
        </w:trPr>
        <w:tc>
          <w:tcPr>
            <w:tcW w:w="846" w:type="dxa"/>
            <w:shd w:val="clear" w:color="auto" w:fill="F2F2F2" w:themeFill="background1" w:themeFillShade="F2"/>
          </w:tcPr>
          <w:p w:rsidR="0067367B" w:rsidRPr="0067367B" w:rsidRDefault="0067367B" w:rsidP="0067367B">
            <w:pPr>
              <w:jc w:val="center"/>
              <w:rPr>
                <w:rFonts w:ascii="Tahoma" w:hAnsi="Tahoma" w:cs="Tahoma"/>
                <w:b/>
                <w:bCs/>
                <w:sz w:val="16"/>
                <w:szCs w:val="20"/>
              </w:rPr>
            </w:pPr>
            <w:r w:rsidRPr="0067367B">
              <w:rPr>
                <w:rFonts w:ascii="Tahoma" w:hAnsi="Tahoma" w:cs="Tahoma" w:hint="cs"/>
                <w:b/>
                <w:bCs/>
                <w:sz w:val="16"/>
                <w:szCs w:val="20"/>
                <w:cs/>
              </w:rPr>
              <w:t>ลำดับ</w:t>
            </w:r>
          </w:p>
        </w:tc>
        <w:tc>
          <w:tcPr>
            <w:tcW w:w="5284" w:type="dxa"/>
            <w:shd w:val="clear" w:color="auto" w:fill="F2F2F2" w:themeFill="background1" w:themeFillShade="F2"/>
          </w:tcPr>
          <w:p w:rsidR="0067367B" w:rsidRPr="0067367B" w:rsidRDefault="0067367B" w:rsidP="0067367B">
            <w:pPr>
              <w:jc w:val="center"/>
              <w:rPr>
                <w:rFonts w:ascii="Tahoma" w:hAnsi="Tahoma" w:cs="Tahoma"/>
                <w:b/>
                <w:bCs/>
                <w:sz w:val="16"/>
                <w:szCs w:val="20"/>
              </w:rPr>
            </w:pPr>
            <w:r w:rsidRPr="0067367B">
              <w:rPr>
                <w:rFonts w:ascii="Tahoma" w:hAnsi="Tahoma" w:cs="Tahoma" w:hint="cs"/>
                <w:b/>
                <w:bCs/>
                <w:sz w:val="16"/>
                <w:szCs w:val="20"/>
                <w:cs/>
              </w:rPr>
              <w:t>ขั้นตอน</w:t>
            </w:r>
          </w:p>
        </w:tc>
        <w:tc>
          <w:tcPr>
            <w:tcW w:w="1766" w:type="dxa"/>
            <w:shd w:val="clear" w:color="auto" w:fill="F2F2F2" w:themeFill="background1" w:themeFillShade="F2"/>
          </w:tcPr>
          <w:p w:rsidR="0067367B" w:rsidRPr="0067367B" w:rsidRDefault="0067367B" w:rsidP="0067367B">
            <w:pPr>
              <w:jc w:val="center"/>
              <w:rPr>
                <w:rFonts w:ascii="Tahoma" w:hAnsi="Tahoma" w:cs="Tahoma"/>
                <w:b/>
                <w:bCs/>
                <w:sz w:val="16"/>
                <w:szCs w:val="20"/>
                <w:cs/>
              </w:rPr>
            </w:pPr>
            <w:r w:rsidRPr="0067367B">
              <w:rPr>
                <w:rFonts w:ascii="Tahoma" w:hAnsi="Tahoma" w:cs="Tahoma" w:hint="cs"/>
                <w:b/>
                <w:bCs/>
                <w:sz w:val="16"/>
                <w:szCs w:val="20"/>
                <w:cs/>
              </w:rPr>
              <w:t>ระยะเวลา</w:t>
            </w:r>
          </w:p>
        </w:tc>
        <w:tc>
          <w:tcPr>
            <w:tcW w:w="2174" w:type="dxa"/>
            <w:shd w:val="clear" w:color="auto" w:fill="F2F2F2" w:themeFill="background1" w:themeFillShade="F2"/>
          </w:tcPr>
          <w:p w:rsidR="0067367B" w:rsidRPr="0067367B" w:rsidRDefault="0067367B" w:rsidP="0067367B">
            <w:pPr>
              <w:jc w:val="center"/>
              <w:rPr>
                <w:rFonts w:ascii="Tahoma" w:hAnsi="Tahoma" w:cs="Tahoma"/>
                <w:b/>
                <w:bCs/>
                <w:sz w:val="16"/>
                <w:szCs w:val="20"/>
              </w:rPr>
            </w:pPr>
            <w:r w:rsidRPr="0067367B">
              <w:rPr>
                <w:rFonts w:ascii="Tahoma" w:hAnsi="Tahoma" w:cs="Tahoma" w:hint="cs"/>
                <w:b/>
                <w:bCs/>
                <w:sz w:val="16"/>
                <w:szCs w:val="20"/>
                <w:cs/>
              </w:rPr>
              <w:t>ส่วนที่รับผิดชอบ</w:t>
            </w:r>
          </w:p>
        </w:tc>
      </w:tr>
      <w:tr w:rsidR="0067367B" w:rsidRPr="00081011" w:rsidTr="00310762">
        <w:tc>
          <w:tcPr>
            <w:tcW w:w="846" w:type="dxa"/>
          </w:tcPr>
          <w:p w:rsidR="0067367B" w:rsidRPr="00310762" w:rsidRDefault="00310762" w:rsidP="00224397">
            <w:pPr>
              <w:jc w:val="center"/>
              <w:rPr>
                <w:rFonts w:ascii="Tahoma" w:hAnsi="Tahoma" w:cs="Tahoma"/>
                <w:sz w:val="20"/>
                <w:szCs w:val="20"/>
              </w:rPr>
            </w:pPr>
            <w:r w:rsidRPr="00310762">
              <w:rPr>
                <w:rFonts w:ascii="Tahoma" w:hAnsi="Tahoma" w:cs="Tahoma"/>
                <w:noProof/>
                <w:sz w:val="20"/>
                <w:szCs w:val="20"/>
              </w:rPr>
              <w:t>1</w:t>
            </w:r>
            <w:r w:rsidRPr="00310762">
              <w:rPr>
                <w:rFonts w:ascii="Tahoma" w:hAnsi="Tahoma" w:cs="Tahoma"/>
                <w:sz w:val="20"/>
                <w:szCs w:val="20"/>
              </w:rPr>
              <w:t>)</w:t>
            </w:r>
          </w:p>
        </w:tc>
        <w:tc>
          <w:tcPr>
            <w:tcW w:w="5284" w:type="dxa"/>
          </w:tcPr>
          <w:p w:rsidR="00081011" w:rsidRPr="0018011C" w:rsidRDefault="00081011" w:rsidP="002D5CE3">
            <w:pPr>
              <w:rPr>
                <w:rFonts w:ascii="Tahoma" w:hAnsi="Tahoma" w:cs="Tahoma"/>
                <w:b/>
                <w:bCs/>
                <w:sz w:val="20"/>
                <w:szCs w:val="20"/>
              </w:rPr>
            </w:pPr>
            <w:r w:rsidRPr="0018011C">
              <w:rPr>
                <w:rFonts w:ascii="Tahoma" w:hAnsi="Tahoma" w:cs="Tahoma"/>
                <w:b/>
                <w:bCs/>
                <w:noProof/>
                <w:sz w:val="20"/>
                <w:szCs w:val="20"/>
              </w:rPr>
              <w:t>การตรวจสอบเอกสาร</w:t>
            </w:r>
          </w:p>
          <w:p w:rsidR="0067367B" w:rsidRDefault="00081011" w:rsidP="002D5CE3">
            <w:pPr>
              <w:rPr>
                <w:rFonts w:ascii="Tahoma" w:hAnsi="Tahoma" w:cs="Tahoma"/>
                <w:sz w:val="20"/>
                <w:szCs w:val="20"/>
              </w:rPr>
            </w:pPr>
            <w:r w:rsidRPr="00081011">
              <w:rPr>
                <w:rFonts w:ascii="Tahoma" w:hAnsi="Tahoma" w:cs="Tahoma"/>
                <w:noProof/>
                <w:sz w:val="20"/>
                <w:szCs w:val="20"/>
              </w:rPr>
              <w:t>พนักงานขับรถหรือตัวแทนผู้รับผิดชอบการบรรจุแสดงใบกำกับการขนย้ายสินค้า  หรือแจ้งเลขที่ใบกำกับการขนย้ายสินค้าที่ระบบคอมพิวเตอร์ของกรมศุลกากรได้กำหนดให้พร้อมแนบใบตรวจรับสภาพตู้หรือใบชั่งสินค้า แก่เจ้าหน้าที่ศุลกากร</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เจ้าหน้าที่ศุลกากรจะตรวจสอบข้อมูลใบขนสินค้าขาออกที่ระบุเลขที่ไว้ในใบกำกับการขนย้ายสินค้าว่าอยู่ในเงื่อนไขความเสี่ยงที่ระบบคอมพิวเตอร์ของศุลกากรกำหนด )</w:t>
            </w:r>
            <w:r w:rsidRPr="001A5925">
              <w:rPr>
                <w:rFonts w:ascii="Tahoma" w:hAnsi="Tahoma" w:cs="Tahoma"/>
                <w:iCs/>
                <w:sz w:val="20"/>
                <w:szCs w:val="20"/>
              </w:rPr>
              <w:t>)</w:t>
            </w:r>
            <w:r w:rsidRPr="001A5925">
              <w:rPr>
                <w:rFonts w:ascii="Tahoma" w:hAnsi="Tahoma" w:cs="Tahoma"/>
                <w:iCs/>
                <w:sz w:val="20"/>
                <w:szCs w:val="20"/>
                <w:cs/>
              </w:rPr>
              <w:t xml:space="preserve"> </w:t>
            </w:r>
          </w:p>
        </w:tc>
        <w:tc>
          <w:tcPr>
            <w:tcW w:w="1766" w:type="dxa"/>
          </w:tcPr>
          <w:p w:rsidR="0067367B" w:rsidRPr="00081011" w:rsidRDefault="00081011" w:rsidP="00CA3FE9">
            <w:pPr>
              <w:jc w:val="center"/>
              <w:rPr>
                <w:rFonts w:ascii="Tahoma" w:hAnsi="Tahoma" w:cs="Tahoma"/>
                <w:sz w:val="20"/>
                <w:szCs w:val="20"/>
              </w:rPr>
            </w:pPr>
            <w:r w:rsidRPr="00081011">
              <w:rPr>
                <w:rFonts w:ascii="Tahoma" w:hAnsi="Tahoma" w:cs="Tahoma"/>
                <w:noProof/>
                <w:sz w:val="20"/>
                <w:szCs w:val="20"/>
              </w:rPr>
              <w:t>3 นาที</w:t>
            </w:r>
          </w:p>
        </w:tc>
        <w:tc>
          <w:tcPr>
            <w:tcW w:w="2174" w:type="dxa"/>
          </w:tcPr>
          <w:p w:rsidR="00081011" w:rsidRPr="00081011" w:rsidRDefault="00081011" w:rsidP="00CA3FE9">
            <w:pPr>
              <w:jc w:val="center"/>
              <w:rPr>
                <w:rFonts w:ascii="Tahoma" w:hAnsi="Tahoma" w:cs="Tahoma"/>
                <w:sz w:val="20"/>
                <w:szCs w:val="20"/>
              </w:rPr>
            </w:pPr>
            <w:r w:rsidRPr="00081011">
              <w:rPr>
                <w:rFonts w:ascii="Tahoma" w:hAnsi="Tahoma" w:cs="Tahoma"/>
                <w:noProof/>
                <w:sz w:val="20"/>
                <w:szCs w:val="20"/>
              </w:rPr>
              <w:t>ด่านศุลกากรสงขลา</w:t>
            </w:r>
          </w:p>
          <w:p w:rsidR="0067367B" w:rsidRPr="00081011" w:rsidRDefault="0067367B" w:rsidP="00CA3FE9">
            <w:pPr>
              <w:jc w:val="center"/>
              <w:rPr>
                <w:rFonts w:ascii="Tahoma" w:hAnsi="Tahoma" w:cs="Tahoma"/>
                <w:sz w:val="20"/>
                <w:szCs w:val="20"/>
              </w:rPr>
            </w:pPr>
          </w:p>
        </w:tc>
      </w:tr>
      <w:tr w:rsidR="0067367B" w:rsidRPr="00081011" w:rsidTr="00310762">
        <w:tc>
          <w:tcPr>
            <w:tcW w:w="846" w:type="dxa"/>
          </w:tcPr>
          <w:p w:rsidR="0067367B" w:rsidRPr="00310762" w:rsidRDefault="00310762" w:rsidP="00224397">
            <w:pPr>
              <w:jc w:val="center"/>
              <w:rPr>
                <w:rFonts w:ascii="Tahoma" w:hAnsi="Tahoma" w:cs="Tahoma"/>
                <w:sz w:val="20"/>
                <w:szCs w:val="20"/>
              </w:rPr>
            </w:pPr>
            <w:r w:rsidRPr="00310762">
              <w:rPr>
                <w:rFonts w:ascii="Tahoma" w:hAnsi="Tahoma" w:cs="Tahoma"/>
                <w:noProof/>
                <w:sz w:val="20"/>
                <w:szCs w:val="20"/>
              </w:rPr>
              <w:t>2</w:t>
            </w:r>
            <w:r w:rsidRPr="00310762">
              <w:rPr>
                <w:rFonts w:ascii="Tahoma" w:hAnsi="Tahoma" w:cs="Tahoma"/>
                <w:sz w:val="20"/>
                <w:szCs w:val="20"/>
              </w:rPr>
              <w:t>)</w:t>
            </w:r>
          </w:p>
        </w:tc>
        <w:tc>
          <w:tcPr>
            <w:tcW w:w="5284" w:type="dxa"/>
          </w:tcPr>
          <w:p w:rsidR="00081011" w:rsidRPr="0018011C" w:rsidRDefault="00081011" w:rsidP="002D5CE3">
            <w:pPr>
              <w:rPr>
                <w:rFonts w:ascii="Tahoma" w:hAnsi="Tahoma" w:cs="Tahoma"/>
                <w:b/>
                <w:bCs/>
                <w:sz w:val="20"/>
                <w:szCs w:val="20"/>
              </w:rPr>
            </w:pPr>
            <w:r w:rsidRPr="0018011C">
              <w:rPr>
                <w:rFonts w:ascii="Tahoma" w:hAnsi="Tahoma" w:cs="Tahoma"/>
                <w:b/>
                <w:bCs/>
                <w:noProof/>
                <w:sz w:val="20"/>
                <w:szCs w:val="20"/>
              </w:rPr>
              <w:t>การพิจารณา</w:t>
            </w:r>
          </w:p>
          <w:p w:rsidR="0067367B" w:rsidRDefault="00081011" w:rsidP="002D5CE3">
            <w:pPr>
              <w:rPr>
                <w:rFonts w:ascii="Tahoma" w:hAnsi="Tahoma" w:cs="Tahoma"/>
                <w:sz w:val="20"/>
                <w:szCs w:val="20"/>
              </w:rPr>
            </w:pPr>
            <w:r w:rsidRPr="00081011">
              <w:rPr>
                <w:rFonts w:ascii="Tahoma" w:hAnsi="Tahoma" w:cs="Tahoma"/>
                <w:noProof/>
                <w:sz w:val="20"/>
                <w:szCs w:val="20"/>
              </w:rPr>
              <w:t>หากระบบคอมพิวเตอร์ตรวจสอบให้ เปิดตรวจ (Red Line)  เจ้าหน้าที่ศุลกากรทำการตรวจสอบสินค้าด้วยเครื่อง X-Ray</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(หากการตรวจสอบสินค้าด้วยเครื่อง X-Ray พบข้อสงสัยเจ้าหน้าที่ศุลกากรจะทำการเปิดตรวจสินค้าทางกายภาพ ระยะเวลาการให้บริการ 30 นาที เริ่มจากตัวแทนยื่นเอกสารให้เจ้าหน้าที่เพื่อตรวจสินค้า จนกระทั่งตรวจปล่อยแล้วเสร็จ (ทั้งนี้ ไม่รวมระยะเวลาเตรียมของและกรณีที่เจ้าหน้าที่สงสัย หรือตรวจพบความผิด ซึ่งจำเป็นต้องใช้เวลาในการตรวจสอบโดยละเอียด)</w:t>
            </w:r>
            <w:r w:rsidRPr="001A5925">
              <w:rPr>
                <w:rFonts w:ascii="Tahoma" w:hAnsi="Tahoma" w:cs="Tahoma"/>
                <w:iCs/>
                <w:sz w:val="20"/>
                <w:szCs w:val="20"/>
              </w:rPr>
              <w:t>)</w:t>
            </w:r>
            <w:r w:rsidRPr="001A5925">
              <w:rPr>
                <w:rFonts w:ascii="Tahoma" w:hAnsi="Tahoma" w:cs="Tahoma"/>
                <w:iCs/>
                <w:sz w:val="20"/>
                <w:szCs w:val="20"/>
                <w:cs/>
              </w:rPr>
              <w:t xml:space="preserve"> </w:t>
            </w:r>
          </w:p>
        </w:tc>
        <w:tc>
          <w:tcPr>
            <w:tcW w:w="1766" w:type="dxa"/>
          </w:tcPr>
          <w:p w:rsidR="0067367B" w:rsidRPr="00081011" w:rsidRDefault="00081011" w:rsidP="00CA3FE9">
            <w:pPr>
              <w:jc w:val="center"/>
              <w:rPr>
                <w:rFonts w:ascii="Tahoma" w:hAnsi="Tahoma" w:cs="Tahoma"/>
                <w:sz w:val="20"/>
                <w:szCs w:val="20"/>
              </w:rPr>
            </w:pPr>
            <w:r w:rsidRPr="00081011">
              <w:rPr>
                <w:rFonts w:ascii="Tahoma" w:hAnsi="Tahoma" w:cs="Tahoma"/>
                <w:noProof/>
                <w:sz w:val="20"/>
                <w:szCs w:val="20"/>
              </w:rPr>
              <w:t>15 นาที</w:t>
            </w:r>
          </w:p>
        </w:tc>
        <w:tc>
          <w:tcPr>
            <w:tcW w:w="2174" w:type="dxa"/>
          </w:tcPr>
          <w:p w:rsidR="00081011" w:rsidRPr="00081011" w:rsidRDefault="00081011" w:rsidP="00CA3FE9">
            <w:pPr>
              <w:jc w:val="center"/>
              <w:rPr>
                <w:rFonts w:ascii="Tahoma" w:hAnsi="Tahoma" w:cs="Tahoma"/>
                <w:sz w:val="20"/>
                <w:szCs w:val="20"/>
              </w:rPr>
            </w:pPr>
            <w:r w:rsidRPr="00081011">
              <w:rPr>
                <w:rFonts w:ascii="Tahoma" w:hAnsi="Tahoma" w:cs="Tahoma"/>
                <w:noProof/>
                <w:sz w:val="20"/>
                <w:szCs w:val="20"/>
              </w:rPr>
              <w:t>ด่านศุลกากรสงขลา</w:t>
            </w:r>
          </w:p>
          <w:p w:rsidR="0067367B" w:rsidRPr="00081011" w:rsidRDefault="0067367B" w:rsidP="00CA3FE9">
            <w:pPr>
              <w:jc w:val="center"/>
              <w:rPr>
                <w:rFonts w:ascii="Tahoma" w:hAnsi="Tahoma" w:cs="Tahoma"/>
                <w:sz w:val="20"/>
                <w:szCs w:val="20"/>
              </w:rPr>
            </w:pPr>
          </w:p>
        </w:tc>
      </w:tr>
      <w:tr w:rsidR="0067367B" w:rsidRPr="00081011" w:rsidTr="00310762">
        <w:tc>
          <w:tcPr>
            <w:tcW w:w="846" w:type="dxa"/>
          </w:tcPr>
          <w:p w:rsidR="0067367B" w:rsidRPr="00310762" w:rsidRDefault="00310762" w:rsidP="00224397">
            <w:pPr>
              <w:jc w:val="center"/>
              <w:rPr>
                <w:rFonts w:ascii="Tahoma" w:hAnsi="Tahoma" w:cs="Tahoma"/>
                <w:sz w:val="20"/>
                <w:szCs w:val="20"/>
              </w:rPr>
            </w:pPr>
            <w:r w:rsidRPr="00310762">
              <w:rPr>
                <w:rFonts w:ascii="Tahoma" w:hAnsi="Tahoma" w:cs="Tahoma"/>
                <w:noProof/>
                <w:sz w:val="20"/>
                <w:szCs w:val="20"/>
              </w:rPr>
              <w:t>3</w:t>
            </w:r>
            <w:r w:rsidRPr="00310762">
              <w:rPr>
                <w:rFonts w:ascii="Tahoma" w:hAnsi="Tahoma" w:cs="Tahoma"/>
                <w:sz w:val="20"/>
                <w:szCs w:val="20"/>
              </w:rPr>
              <w:t>)</w:t>
            </w:r>
          </w:p>
        </w:tc>
        <w:tc>
          <w:tcPr>
            <w:tcW w:w="5284" w:type="dxa"/>
          </w:tcPr>
          <w:p w:rsidR="00081011" w:rsidRPr="0018011C" w:rsidRDefault="00081011" w:rsidP="002D5CE3">
            <w:pPr>
              <w:rPr>
                <w:rFonts w:ascii="Tahoma" w:hAnsi="Tahoma" w:cs="Tahoma"/>
                <w:b/>
                <w:bCs/>
                <w:sz w:val="20"/>
                <w:szCs w:val="20"/>
              </w:rPr>
            </w:pPr>
            <w:r w:rsidRPr="0018011C">
              <w:rPr>
                <w:rFonts w:ascii="Tahoma" w:hAnsi="Tahoma" w:cs="Tahoma"/>
                <w:b/>
                <w:bCs/>
                <w:noProof/>
                <w:sz w:val="20"/>
                <w:szCs w:val="20"/>
              </w:rPr>
              <w:t>การพิจารณา</w:t>
            </w:r>
          </w:p>
          <w:p w:rsidR="0067367B" w:rsidRDefault="00081011" w:rsidP="002D5CE3">
            <w:pPr>
              <w:rPr>
                <w:rFonts w:ascii="Tahoma" w:hAnsi="Tahoma" w:cs="Tahoma"/>
                <w:sz w:val="20"/>
                <w:szCs w:val="20"/>
              </w:rPr>
            </w:pPr>
            <w:r w:rsidRPr="00081011">
              <w:rPr>
                <w:rFonts w:ascii="Tahoma" w:hAnsi="Tahoma" w:cs="Tahoma"/>
                <w:noProof/>
                <w:sz w:val="20"/>
                <w:szCs w:val="20"/>
              </w:rPr>
              <w:t>เจ้าหน้าที่ศุลกากรบันทึกข้อมูลตรวจปล่อยในระบบคอมพิวเตอร์ของศุลกากร</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((ระบบคอมพิวเตอร์ของศุลกากรประมวลผลรับบรรทุกโดยอัตโนมัติ ภายใน 24 ชั่วโมงหลังจากได้รับข้อมูลเรือขาออก))</w:t>
            </w:r>
            <w:r w:rsidRPr="001A5925">
              <w:rPr>
                <w:rFonts w:ascii="Tahoma" w:hAnsi="Tahoma" w:cs="Tahoma"/>
                <w:iCs/>
                <w:sz w:val="20"/>
                <w:szCs w:val="20"/>
              </w:rPr>
              <w:t>)</w:t>
            </w:r>
            <w:r w:rsidRPr="001A5925">
              <w:rPr>
                <w:rFonts w:ascii="Tahoma" w:hAnsi="Tahoma" w:cs="Tahoma"/>
                <w:iCs/>
                <w:sz w:val="20"/>
                <w:szCs w:val="20"/>
                <w:cs/>
              </w:rPr>
              <w:t xml:space="preserve"> </w:t>
            </w:r>
          </w:p>
        </w:tc>
        <w:tc>
          <w:tcPr>
            <w:tcW w:w="1766" w:type="dxa"/>
          </w:tcPr>
          <w:p w:rsidR="0067367B" w:rsidRPr="00081011" w:rsidRDefault="00081011" w:rsidP="00CA3FE9">
            <w:pPr>
              <w:jc w:val="center"/>
              <w:rPr>
                <w:rFonts w:ascii="Tahoma" w:hAnsi="Tahoma" w:cs="Tahoma"/>
                <w:sz w:val="20"/>
                <w:szCs w:val="20"/>
              </w:rPr>
            </w:pPr>
            <w:r w:rsidRPr="00081011">
              <w:rPr>
                <w:rFonts w:ascii="Tahoma" w:hAnsi="Tahoma" w:cs="Tahoma"/>
                <w:noProof/>
                <w:sz w:val="20"/>
                <w:szCs w:val="20"/>
              </w:rPr>
              <w:t>2 นาที</w:t>
            </w:r>
          </w:p>
        </w:tc>
        <w:tc>
          <w:tcPr>
            <w:tcW w:w="2174" w:type="dxa"/>
          </w:tcPr>
          <w:p w:rsidR="00081011" w:rsidRPr="00081011" w:rsidRDefault="00081011" w:rsidP="00CA3FE9">
            <w:pPr>
              <w:jc w:val="center"/>
              <w:rPr>
                <w:rFonts w:ascii="Tahoma" w:hAnsi="Tahoma" w:cs="Tahoma"/>
                <w:sz w:val="20"/>
                <w:szCs w:val="20"/>
              </w:rPr>
            </w:pPr>
            <w:r w:rsidRPr="00081011">
              <w:rPr>
                <w:rFonts w:ascii="Tahoma" w:hAnsi="Tahoma" w:cs="Tahoma"/>
                <w:noProof/>
                <w:sz w:val="20"/>
                <w:szCs w:val="20"/>
              </w:rPr>
              <w:t>ด่านศุลกากรสงขลา</w:t>
            </w:r>
          </w:p>
          <w:p w:rsidR="0067367B" w:rsidRPr="00081011" w:rsidRDefault="0067367B" w:rsidP="00CA3FE9">
            <w:pPr>
              <w:jc w:val="center"/>
              <w:rPr>
                <w:rFonts w:ascii="Tahoma" w:hAnsi="Tahoma" w:cs="Tahoma"/>
                <w:sz w:val="20"/>
                <w:szCs w:val="20"/>
              </w:rPr>
            </w:pPr>
          </w:p>
        </w:tc>
      </w:tr>
    </w:tbl>
    <w:p w:rsidR="00974646" w:rsidRPr="00513AE8" w:rsidRDefault="00974646" w:rsidP="00513AE8">
      <w:pPr>
        <w:spacing w:after="0"/>
        <w:rPr>
          <w:rFonts w:ascii="Tahoma" w:hAnsi="Tahoma" w:cs="Tahoma"/>
          <w:sz w:val="16"/>
          <w:szCs w:val="20"/>
        </w:rPr>
      </w:pPr>
    </w:p>
    <w:p w:rsidR="00974646" w:rsidRPr="0067367B" w:rsidRDefault="0067367B" w:rsidP="00513AE8">
      <w:pPr>
        <w:spacing w:after="0"/>
        <w:rPr>
          <w:rFonts w:ascii="Tahoma" w:hAnsi="Tahoma" w:cs="Tahoma"/>
          <w:b/>
          <w:bCs/>
          <w:sz w:val="16"/>
          <w:szCs w:val="20"/>
          <w:cs/>
        </w:rPr>
      </w:pPr>
      <w:r w:rsidRPr="0067367B">
        <w:rPr>
          <w:rFonts w:ascii="Tahoma" w:hAnsi="Tahoma" w:cs="Tahoma" w:hint="cs"/>
          <w:b/>
          <w:bCs/>
          <w:sz w:val="16"/>
          <w:szCs w:val="20"/>
          <w:cs/>
        </w:rPr>
        <w:t>รายการเอกสาร หลักฐานประกอบ</w:t>
      </w:r>
    </w:p>
    <w:tbl>
      <w:tblPr>
        <w:tblStyle w:val="TableGrid"/>
        <w:tblW w:w="10075" w:type="dxa"/>
        <w:tblLayout w:type="fixed"/>
        <w:tblLook w:val="04A0" w:firstRow="1" w:lastRow="0" w:firstColumn="1" w:lastColumn="0" w:noHBand="0" w:noVBand="1"/>
      </w:tblPr>
      <w:tblGrid>
        <w:gridCol w:w="846"/>
        <w:gridCol w:w="5953"/>
        <w:gridCol w:w="3276"/>
      </w:tblGrid>
      <w:tr w:rsidR="0067367B" w:rsidRPr="00E8524B" w:rsidTr="000E5F48">
        <w:trPr>
          <w:tblHeader/>
        </w:trPr>
        <w:tc>
          <w:tcPr>
            <w:tcW w:w="846" w:type="dxa"/>
            <w:shd w:val="clear" w:color="auto" w:fill="F2F2F2" w:themeFill="background1" w:themeFillShade="F2"/>
          </w:tcPr>
          <w:p w:rsidR="0067367B" w:rsidRPr="00E8524B" w:rsidRDefault="0067367B" w:rsidP="00B05312">
            <w:pPr>
              <w:jc w:val="center"/>
              <w:rPr>
                <w:rFonts w:ascii="Tahoma" w:hAnsi="Tahoma" w:cs="Tahoma"/>
                <w:b/>
                <w:bCs/>
                <w:sz w:val="20"/>
                <w:szCs w:val="20"/>
              </w:rPr>
            </w:pPr>
            <w:r w:rsidRPr="00E8524B">
              <w:rPr>
                <w:rFonts w:ascii="Tahoma" w:hAnsi="Tahoma" w:cs="Tahoma"/>
                <w:b/>
                <w:bCs/>
                <w:sz w:val="20"/>
                <w:szCs w:val="20"/>
                <w:cs/>
              </w:rPr>
              <w:t>ลำดับ</w:t>
            </w:r>
          </w:p>
        </w:tc>
        <w:tc>
          <w:tcPr>
            <w:tcW w:w="5953" w:type="dxa"/>
            <w:shd w:val="clear" w:color="auto" w:fill="F2F2F2" w:themeFill="background1" w:themeFillShade="F2"/>
          </w:tcPr>
          <w:p w:rsidR="0067367B" w:rsidRPr="00E8524B" w:rsidRDefault="0067367B" w:rsidP="00B05312">
            <w:pPr>
              <w:jc w:val="center"/>
              <w:rPr>
                <w:rFonts w:ascii="Tahoma" w:hAnsi="Tahoma" w:cs="Tahoma"/>
                <w:b/>
                <w:bCs/>
                <w:sz w:val="20"/>
                <w:szCs w:val="20"/>
              </w:rPr>
            </w:pPr>
            <w:r w:rsidRPr="00E8524B">
              <w:rPr>
                <w:rFonts w:ascii="Tahoma" w:hAnsi="Tahoma" w:cs="Tahoma"/>
                <w:b/>
                <w:bCs/>
                <w:sz w:val="20"/>
                <w:szCs w:val="20"/>
                <w:cs/>
              </w:rPr>
              <w:t>ชื่อเอกสาร จำนวน และรายละเอียดเพิ่มเติม (ถ้ามี)</w:t>
            </w:r>
          </w:p>
        </w:tc>
        <w:tc>
          <w:tcPr>
            <w:tcW w:w="3276" w:type="dxa"/>
            <w:shd w:val="clear" w:color="auto" w:fill="F2F2F2" w:themeFill="background1" w:themeFillShade="F2"/>
          </w:tcPr>
          <w:p w:rsidR="0067367B" w:rsidRPr="00E8524B" w:rsidRDefault="0067367B" w:rsidP="00B05312">
            <w:pPr>
              <w:jc w:val="center"/>
              <w:rPr>
                <w:rFonts w:ascii="Tahoma" w:hAnsi="Tahoma" w:cs="Tahoma"/>
                <w:b/>
                <w:bCs/>
                <w:sz w:val="20"/>
                <w:szCs w:val="20"/>
              </w:rPr>
            </w:pPr>
            <w:r w:rsidRPr="00E8524B">
              <w:rPr>
                <w:rFonts w:ascii="Tahoma" w:hAnsi="Tahoma" w:cs="Tahoma"/>
                <w:b/>
                <w:bCs/>
                <w:sz w:val="20"/>
                <w:szCs w:val="20"/>
                <w:cs/>
              </w:rPr>
              <w:t>หน่วยงานภาครัฐผู้ออกเอกสาร</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1</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หนังสือรับรองนิติบุคคล</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(รับรองสำเนาถูกต้องและประทับตรานิติบุคคล (ถ้ามี))</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กรมการค้าต่างประเทศ</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2</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บัตรประจำตัวประชาชน</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(รับรองสำเนาถูกต้อง)</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กรมการปกครอง</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3</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หนังสือเดินทาง</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(รับรองสำเนาถูกต้อง)</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กรมการกงสุล</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4</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สำเนาใบขนสินค้าขาออก</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(รับรองสำเนาถูกต้องและประทับตรานิติบุคคล (ถ้ามี) ผู้ส่งของออก จัดหามาเอง)</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5</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สำเนาใบกำกับการขนย้ายสินค้า</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(ผู้รับผิดชอบการบรรจุ)</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6</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ใบชั่งน้ำหนัก Equipment interchange receipt :EIR)</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(ผู้ประกอบการท่าเรือ)</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7</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บัญชีราคาสินค้า (Invoice) ผู้ส่งของออก</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(บัญชีราคาสินค้า (Invoice) ผู้ส่งของออก - ผู้ส่งของออก รับรองสำเนาถูกต้องและประทับตรานิติบุคคล (ถ้ามี))</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8</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บัญชีรายละเอียดการบรรจุหีบห่อ (Packing List)</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9</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ใบอนุญาต/ใบรับรองของหน่วยงานที่เกี่ยวข้อง (ถ้ามี)</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10</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ใบอนุญาตทำการล่วงเวลา</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11</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ใบเสร็จค่าชำระภาษี (ถ้ามี)</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w:t>
            </w:r>
          </w:p>
        </w:tc>
      </w:tr>
    </w:tbl>
    <w:p w:rsidR="00CD595C" w:rsidRDefault="00CD595C" w:rsidP="00513AE8">
      <w:pPr>
        <w:spacing w:after="0"/>
        <w:rPr>
          <w:rFonts w:ascii="Tahoma" w:hAnsi="Tahoma" w:cs="Tahoma"/>
          <w:sz w:val="16"/>
          <w:szCs w:val="20"/>
          <w:cs/>
        </w:rPr>
      </w:pPr>
    </w:p>
    <w:p w:rsidR="00CD595C" w:rsidRPr="00CD595C" w:rsidRDefault="00CD595C" w:rsidP="00513AE8">
      <w:pPr>
        <w:spacing w:after="0"/>
        <w:rPr>
          <w:rFonts w:ascii="Tahoma" w:hAnsi="Tahoma" w:cs="Tahoma"/>
          <w:b/>
          <w:bCs/>
          <w:sz w:val="16"/>
          <w:szCs w:val="20"/>
        </w:rPr>
      </w:pPr>
      <w:r w:rsidRPr="00CD595C">
        <w:rPr>
          <w:rFonts w:ascii="Tahoma" w:hAnsi="Tahoma" w:cs="Tahoma" w:hint="cs"/>
          <w:b/>
          <w:bCs/>
          <w:sz w:val="16"/>
          <w:szCs w:val="20"/>
          <w:cs/>
        </w:rPr>
        <w:lastRenderedPageBreak/>
        <w:t>ค่าธรรมเนียม</w:t>
      </w:r>
    </w:p>
    <w:tbl>
      <w:tblPr>
        <w:tblStyle w:val="TableGrid"/>
        <w:tblW w:w="10075" w:type="dxa"/>
        <w:tblLayout w:type="fixed"/>
        <w:tblLook w:val="04A0" w:firstRow="1" w:lastRow="0" w:firstColumn="1" w:lastColumn="0" w:noHBand="0" w:noVBand="1"/>
      </w:tblPr>
      <w:tblGrid>
        <w:gridCol w:w="846"/>
        <w:gridCol w:w="5986"/>
        <w:gridCol w:w="3243"/>
      </w:tblGrid>
      <w:tr w:rsidR="00CD595C" w:rsidTr="00527864">
        <w:trPr>
          <w:tblHeader/>
        </w:trPr>
        <w:tc>
          <w:tcPr>
            <w:tcW w:w="846" w:type="dxa"/>
            <w:shd w:val="clear" w:color="auto" w:fill="F2F2F2" w:themeFill="background1" w:themeFillShade="F2"/>
          </w:tcPr>
          <w:p w:rsidR="00CD595C" w:rsidRPr="0067367B" w:rsidRDefault="00CD595C" w:rsidP="00B05312">
            <w:pPr>
              <w:jc w:val="center"/>
              <w:rPr>
                <w:rFonts w:ascii="Tahoma" w:hAnsi="Tahoma" w:cs="Tahoma"/>
                <w:b/>
                <w:bCs/>
                <w:sz w:val="16"/>
                <w:szCs w:val="20"/>
              </w:rPr>
            </w:pPr>
            <w:r w:rsidRPr="0067367B">
              <w:rPr>
                <w:rFonts w:ascii="Tahoma" w:hAnsi="Tahoma" w:cs="Tahoma" w:hint="cs"/>
                <w:b/>
                <w:bCs/>
                <w:sz w:val="16"/>
                <w:szCs w:val="20"/>
                <w:cs/>
              </w:rPr>
              <w:t>ลำดับ</w:t>
            </w:r>
          </w:p>
        </w:tc>
        <w:tc>
          <w:tcPr>
            <w:tcW w:w="5986" w:type="dxa"/>
            <w:shd w:val="clear" w:color="auto" w:fill="F2F2F2" w:themeFill="background1" w:themeFillShade="F2"/>
          </w:tcPr>
          <w:p w:rsidR="00CD595C" w:rsidRPr="0067367B" w:rsidRDefault="00CD595C" w:rsidP="00B05312">
            <w:pPr>
              <w:jc w:val="center"/>
              <w:rPr>
                <w:rFonts w:ascii="Tahoma" w:hAnsi="Tahoma" w:cs="Tahoma"/>
                <w:b/>
                <w:bCs/>
                <w:sz w:val="16"/>
                <w:szCs w:val="20"/>
              </w:rPr>
            </w:pPr>
            <w:r>
              <w:rPr>
                <w:rFonts w:ascii="Tahoma" w:hAnsi="Tahoma" w:cs="Tahoma" w:hint="cs"/>
                <w:b/>
                <w:bCs/>
                <w:sz w:val="16"/>
                <w:szCs w:val="20"/>
                <w:cs/>
              </w:rPr>
              <w:t>รายละเอียดค่าธรรมเนียม</w:t>
            </w:r>
          </w:p>
        </w:tc>
        <w:tc>
          <w:tcPr>
            <w:tcW w:w="3243" w:type="dxa"/>
            <w:shd w:val="clear" w:color="auto" w:fill="F2F2F2" w:themeFill="background1" w:themeFillShade="F2"/>
          </w:tcPr>
          <w:p w:rsidR="00CD595C" w:rsidRPr="0067367B" w:rsidRDefault="00CD595C" w:rsidP="00B05312">
            <w:pPr>
              <w:jc w:val="center"/>
              <w:rPr>
                <w:rFonts w:ascii="Tahoma" w:hAnsi="Tahoma" w:cs="Tahoma"/>
                <w:b/>
                <w:bCs/>
                <w:sz w:val="16"/>
                <w:szCs w:val="20"/>
              </w:rPr>
            </w:pPr>
            <w:r>
              <w:rPr>
                <w:rFonts w:ascii="Tahoma" w:hAnsi="Tahoma" w:cs="Tahoma" w:hint="cs"/>
                <w:b/>
                <w:bCs/>
                <w:sz w:val="16"/>
                <w:szCs w:val="20"/>
                <w:cs/>
              </w:rPr>
              <w:t>ค่าธรรมเนียม (บาท / ร้อยละ)</w:t>
            </w:r>
          </w:p>
        </w:tc>
      </w:tr>
      <w:tr w:rsidR="00812105" w:rsidRPr="00812105" w:rsidTr="008D6120">
        <w:tc>
          <w:tcPr>
            <w:tcW w:w="846" w:type="dxa"/>
          </w:tcPr>
          <w:p w:rsidR="00CD595C" w:rsidRPr="00812105" w:rsidRDefault="00812105" w:rsidP="00224397">
            <w:pPr>
              <w:jc w:val="center"/>
              <w:rPr>
                <w:rFonts w:ascii="Tahoma" w:hAnsi="Tahoma" w:cs="Tahoma"/>
                <w:sz w:val="20"/>
                <w:szCs w:val="20"/>
              </w:rPr>
            </w:pPr>
            <w:r w:rsidRPr="00812105">
              <w:rPr>
                <w:rFonts w:ascii="Tahoma" w:hAnsi="Tahoma" w:cs="Tahoma"/>
                <w:noProof/>
                <w:sz w:val="20"/>
                <w:szCs w:val="20"/>
              </w:rPr>
              <w:t>1</w:t>
            </w:r>
            <w:r w:rsidRPr="00812105">
              <w:rPr>
                <w:rFonts w:ascii="Tahoma" w:hAnsi="Tahoma" w:cs="Tahoma"/>
                <w:sz w:val="20"/>
                <w:szCs w:val="20"/>
              </w:rPr>
              <w:t>)</w:t>
            </w:r>
          </w:p>
        </w:tc>
        <w:tc>
          <w:tcPr>
            <w:tcW w:w="5986" w:type="dxa"/>
          </w:tcPr>
          <w:p w:rsidR="00CD595C" w:rsidRDefault="00812105" w:rsidP="004D7C74">
            <w:pPr>
              <w:jc w:val="thaiDistribute"/>
              <w:rPr>
                <w:rFonts w:ascii="Tahoma" w:hAnsi="Tahoma" w:cs="Tahoma"/>
                <w:sz w:val="20"/>
                <w:szCs w:val="20"/>
              </w:rPr>
            </w:pPr>
            <w:r w:rsidRPr="00812105">
              <w:rPr>
                <w:rFonts w:ascii="Tahoma" w:hAnsi="Tahoma" w:cs="Tahoma"/>
                <w:b/>
                <w:bCs/>
                <w:noProof/>
                <w:sz w:val="20"/>
                <w:szCs w:val="20"/>
              </w:rPr>
              <w:t>ค่าธรรมเนียมการผ่านพิธีการศุลกากรทางอิเล็กทรอนิกส์ต่อใบขนสินค้าขาออก 1 ฉบับ</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c>
          <w:tcPr>
            <w:tcW w:w="3243" w:type="dxa"/>
          </w:tcPr>
          <w:p w:rsidR="00812105" w:rsidRPr="00812105" w:rsidRDefault="00812105" w:rsidP="00812105">
            <w:pPr>
              <w:rPr>
                <w:rFonts w:ascii="Tahoma" w:hAnsi="Tahoma" w:cs="Tahoma"/>
                <w:sz w:val="20"/>
                <w:szCs w:val="20"/>
              </w:rPr>
            </w:pPr>
            <w:r w:rsidRPr="00812105">
              <w:rPr>
                <w:rFonts w:ascii="Tahoma" w:hAnsi="Tahoma" w:cs="Tahoma"/>
                <w:noProof/>
                <w:sz w:val="20"/>
                <w:szCs w:val="20"/>
              </w:rPr>
              <w:t/>
            </w:r>
            <w:r w:rsidRPr="00812105">
              <w:rPr>
                <w:rFonts w:ascii="Tahoma" w:hAnsi="Tahoma" w:cs="Tahoma"/>
                <w:sz w:val="20"/>
                <w:szCs w:val="20"/>
                <w:cs/>
              </w:rPr>
              <w:t xml:space="preserve"> </w:t>
            </w:r>
            <w:r w:rsidRPr="00812105">
              <w:rPr>
                <w:rFonts w:ascii="Tahoma" w:hAnsi="Tahoma" w:cs="Tahoma"/>
                <w:b/>
                <w:bCs/>
                <w:sz w:val="20"/>
                <w:szCs w:val="20"/>
                <w:cs/>
              </w:rPr>
              <w:t xml:space="preserve">ค่าธรรมเนียม </w:t>
            </w:r>
            <w:r w:rsidRPr="00812105">
              <w:rPr>
                <w:rFonts w:ascii="Tahoma" w:hAnsi="Tahoma" w:cs="Tahoma"/>
                <w:noProof/>
                <w:sz w:val="20"/>
                <w:szCs w:val="20"/>
              </w:rPr>
              <w:t>200 บาท</w:t>
            </w:r>
          </w:p>
          <w:p w:rsidR="00CD595C" w:rsidRPr="00812105" w:rsidRDefault="00812105" w:rsidP="00812105">
            <w:pPr>
              <w:rPr>
                <w:rFonts w:ascii="Tahoma" w:hAnsi="Tahoma" w:cs="Tahoma"/>
                <w:sz w:val="20"/>
                <w:szCs w:val="20"/>
              </w:rPr>
            </w:pPr>
            <w:r w:rsidRPr="00812105">
              <w:rPr>
                <w:rFonts w:ascii="Tahoma" w:hAnsi="Tahoma" w:cs="Tahoma"/>
                <w:noProof/>
                <w:sz w:val="20"/>
                <w:szCs w:val="20"/>
              </w:rPr>
              <w:t/>
            </w:r>
            <w:r w:rsidRPr="00812105">
              <w:rPr>
                <w:rFonts w:ascii="Tahoma" w:hAnsi="Tahoma" w:cs="Tahoma"/>
                <w:sz w:val="20"/>
                <w:szCs w:val="20"/>
                <w:cs/>
              </w:rPr>
              <w:t xml:space="preserve"> </w:t>
            </w:r>
            <w:r w:rsidRPr="00812105">
              <w:rPr>
                <w:rFonts w:ascii="Tahoma" w:hAnsi="Tahoma" w:cs="Tahoma"/>
                <w:sz w:val="20"/>
                <w:szCs w:val="20"/>
                <w:rtl/>
                <w:cs/>
              </w:rPr>
              <w:br/>
            </w:r>
          </w:p>
        </w:tc>
      </w:tr>
      <w:tr w:rsidR="00812105" w:rsidRPr="00812105" w:rsidTr="008D6120">
        <w:tc>
          <w:tcPr>
            <w:tcW w:w="846" w:type="dxa"/>
          </w:tcPr>
          <w:p w:rsidR="00CD595C" w:rsidRPr="00812105" w:rsidRDefault="00812105" w:rsidP="00224397">
            <w:pPr>
              <w:jc w:val="center"/>
              <w:rPr>
                <w:rFonts w:ascii="Tahoma" w:hAnsi="Tahoma" w:cs="Tahoma"/>
                <w:sz w:val="20"/>
                <w:szCs w:val="20"/>
              </w:rPr>
            </w:pPr>
            <w:r w:rsidRPr="00812105">
              <w:rPr>
                <w:rFonts w:ascii="Tahoma" w:hAnsi="Tahoma" w:cs="Tahoma"/>
                <w:noProof/>
                <w:sz w:val="20"/>
                <w:szCs w:val="20"/>
              </w:rPr>
              <w:t>2</w:t>
            </w:r>
            <w:r w:rsidRPr="00812105">
              <w:rPr>
                <w:rFonts w:ascii="Tahoma" w:hAnsi="Tahoma" w:cs="Tahoma"/>
                <w:sz w:val="20"/>
                <w:szCs w:val="20"/>
              </w:rPr>
              <w:t>)</w:t>
            </w:r>
          </w:p>
        </w:tc>
        <w:tc>
          <w:tcPr>
            <w:tcW w:w="5986" w:type="dxa"/>
          </w:tcPr>
          <w:p w:rsidR="00CD595C" w:rsidRDefault="00812105" w:rsidP="004D7C74">
            <w:pPr>
              <w:jc w:val="thaiDistribute"/>
              <w:rPr>
                <w:rFonts w:ascii="Tahoma" w:hAnsi="Tahoma" w:cs="Tahoma"/>
                <w:sz w:val="20"/>
                <w:szCs w:val="20"/>
              </w:rPr>
            </w:pPr>
            <w:r w:rsidRPr="00812105">
              <w:rPr>
                <w:rFonts w:ascii="Tahoma" w:hAnsi="Tahoma" w:cs="Tahoma"/>
                <w:b/>
                <w:bCs/>
                <w:noProof/>
                <w:sz w:val="20"/>
                <w:szCs w:val="20"/>
              </w:rPr>
              <w:t>ค่าธรรมเนียมศุลกากรตามใบแนบ ศ.3  </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(กรณีขอรับบริการหลังเวลาราชการ จะต้องดำเนินการชำระค่าธรรมเนียม ค่าล่วงเวลา และอื่นๆ ตามที่ระบุใบแนบ ศ.3)</w:t>
            </w:r>
            <w:r w:rsidRPr="001A5925">
              <w:rPr>
                <w:rFonts w:ascii="Tahoma" w:hAnsi="Tahoma" w:cs="Tahoma"/>
                <w:iCs/>
                <w:sz w:val="20"/>
                <w:szCs w:val="20"/>
              </w:rPr>
              <w:t>)</w:t>
            </w:r>
            <w:r w:rsidRPr="001A5925">
              <w:rPr>
                <w:rFonts w:ascii="Tahoma" w:hAnsi="Tahoma" w:cs="Tahoma"/>
                <w:iCs/>
                <w:sz w:val="20"/>
                <w:szCs w:val="20"/>
                <w:cs/>
              </w:rPr>
              <w:t xml:space="preserve"> </w:t>
            </w:r>
          </w:p>
        </w:tc>
        <w:tc>
          <w:tcPr>
            <w:tcW w:w="3243" w:type="dxa"/>
          </w:tcPr>
          <w:p w:rsidR="00812105" w:rsidRPr="00812105" w:rsidRDefault="00812105" w:rsidP="00812105">
            <w:pPr>
              <w:rPr>
                <w:rFonts w:ascii="Tahoma" w:hAnsi="Tahoma" w:cs="Tahoma"/>
                <w:sz w:val="20"/>
                <w:szCs w:val="20"/>
              </w:rPr>
            </w:pPr>
            <w:r w:rsidRPr="00812105">
              <w:rPr>
                <w:rFonts w:ascii="Tahoma" w:hAnsi="Tahoma" w:cs="Tahoma"/>
                <w:noProof/>
                <w:sz w:val="20"/>
                <w:szCs w:val="20"/>
              </w:rPr>
              <w:t/>
            </w:r>
            <w:r w:rsidRPr="00812105">
              <w:rPr>
                <w:rFonts w:ascii="Tahoma" w:hAnsi="Tahoma" w:cs="Tahoma"/>
                <w:sz w:val="20"/>
                <w:szCs w:val="20"/>
                <w:cs/>
              </w:rPr>
              <w:t xml:space="preserve"> </w:t>
            </w:r>
            <w:r w:rsidRPr="00812105">
              <w:rPr>
                <w:rFonts w:ascii="Tahoma" w:hAnsi="Tahoma" w:cs="Tahoma"/>
                <w:b/>
                <w:bCs/>
                <w:sz w:val="20"/>
                <w:szCs w:val="20"/>
                <w:cs/>
              </w:rPr>
              <w:t xml:space="preserve">ค่าธรรมเนียม </w:t>
            </w:r>
            <w:r w:rsidRPr="00812105">
              <w:rPr>
                <w:rFonts w:ascii="Tahoma" w:hAnsi="Tahoma" w:cs="Tahoma"/>
                <w:noProof/>
                <w:sz w:val="20"/>
                <w:szCs w:val="20"/>
              </w:rPr>
              <w:t>0 บาท</w:t>
            </w:r>
          </w:p>
          <w:p w:rsidR="00CD595C" w:rsidRPr="00812105" w:rsidRDefault="00812105" w:rsidP="00812105">
            <w:pPr>
              <w:rPr>
                <w:rFonts w:ascii="Tahoma" w:hAnsi="Tahoma" w:cs="Tahoma"/>
                <w:sz w:val="20"/>
                <w:szCs w:val="20"/>
              </w:rPr>
            </w:pPr>
            <w:r w:rsidRPr="00812105">
              <w:rPr>
                <w:rFonts w:ascii="Tahoma" w:hAnsi="Tahoma" w:cs="Tahoma"/>
                <w:noProof/>
                <w:sz w:val="20"/>
                <w:szCs w:val="20"/>
              </w:rPr>
              <w:t/>
            </w:r>
            <w:r w:rsidRPr="00812105">
              <w:rPr>
                <w:rFonts w:ascii="Tahoma" w:hAnsi="Tahoma" w:cs="Tahoma"/>
                <w:sz w:val="20"/>
                <w:szCs w:val="20"/>
                <w:cs/>
              </w:rPr>
              <w:t xml:space="preserve"> </w:t>
            </w:r>
            <w:r w:rsidRPr="00812105">
              <w:rPr>
                <w:rFonts w:ascii="Tahoma" w:hAnsi="Tahoma" w:cs="Tahoma"/>
                <w:sz w:val="20"/>
                <w:szCs w:val="20"/>
                <w:rtl/>
                <w:cs/>
              </w:rPr>
              <w:br/>
            </w:r>
          </w:p>
        </w:tc>
      </w:tr>
    </w:tbl>
    <w:p w:rsidR="00CD595C" w:rsidRPr="00CD595C" w:rsidRDefault="00CD595C" w:rsidP="00513AE8">
      <w:pPr>
        <w:spacing w:after="0"/>
        <w:rPr>
          <w:rFonts w:ascii="Tahoma" w:hAnsi="Tahoma" w:cs="Tahoma"/>
          <w:sz w:val="16"/>
          <w:szCs w:val="20"/>
        </w:rPr>
      </w:pPr>
    </w:p>
    <w:p w:rsidR="0067367B" w:rsidRPr="00CD595C" w:rsidRDefault="00CD595C" w:rsidP="00513AE8">
      <w:pPr>
        <w:spacing w:after="0"/>
        <w:rPr>
          <w:rFonts w:ascii="Tahoma" w:hAnsi="Tahoma" w:cs="Tahoma"/>
          <w:b/>
          <w:bCs/>
          <w:sz w:val="16"/>
          <w:szCs w:val="20"/>
        </w:rPr>
      </w:pPr>
      <w:r w:rsidRPr="00CD595C">
        <w:rPr>
          <w:rFonts w:ascii="Tahoma" w:hAnsi="Tahoma" w:cs="Tahoma" w:hint="cs"/>
          <w:b/>
          <w:bCs/>
          <w:sz w:val="16"/>
          <w:szCs w:val="20"/>
          <w:cs/>
        </w:rPr>
        <w:t>ช่องทางการร้องเรียน</w:t>
      </w:r>
      <w:r w:rsidR="000B2BF5">
        <w:rPr>
          <w:rFonts w:ascii="Tahoma" w:hAnsi="Tahoma" w:cs="Tahoma" w:hint="cs"/>
          <w:b/>
          <w:bCs/>
          <w:sz w:val="16"/>
          <w:szCs w:val="20"/>
          <w:cs/>
        </w:rPr>
        <w:t xml:space="preserve"> แนะนำบริการ</w:t>
      </w:r>
    </w:p>
    <w:tbl>
      <w:tblPr>
        <w:tblStyle w:val="TableGrid"/>
        <w:tblW w:w="10075" w:type="dxa"/>
        <w:tblLayout w:type="fixed"/>
        <w:tblLook w:val="04A0" w:firstRow="1" w:lastRow="0" w:firstColumn="1" w:lastColumn="0" w:noHBand="0" w:noVBand="1"/>
      </w:tblPr>
      <w:tblGrid>
        <w:gridCol w:w="846"/>
        <w:gridCol w:w="9229"/>
      </w:tblGrid>
      <w:tr w:rsidR="000B2BF5" w:rsidRPr="00527864" w:rsidTr="00527864">
        <w:trPr>
          <w:tblHeader/>
        </w:trPr>
        <w:tc>
          <w:tcPr>
            <w:tcW w:w="846" w:type="dxa"/>
            <w:shd w:val="clear" w:color="auto" w:fill="F2F2F2" w:themeFill="background1" w:themeFillShade="F2"/>
          </w:tcPr>
          <w:p w:rsidR="000B2BF5" w:rsidRPr="00527864" w:rsidRDefault="000B2BF5" w:rsidP="00B05312">
            <w:pPr>
              <w:jc w:val="center"/>
              <w:rPr>
                <w:rFonts w:ascii="Tahoma" w:hAnsi="Tahoma" w:cs="Tahoma"/>
                <w:b/>
                <w:bCs/>
                <w:sz w:val="20"/>
                <w:szCs w:val="20"/>
              </w:rPr>
            </w:pPr>
            <w:r w:rsidRPr="00527864">
              <w:rPr>
                <w:rFonts w:ascii="Tahoma" w:hAnsi="Tahoma" w:cs="Tahoma"/>
                <w:b/>
                <w:bCs/>
                <w:sz w:val="20"/>
                <w:szCs w:val="20"/>
                <w:cs/>
              </w:rPr>
              <w:t>ลำดับ</w:t>
            </w:r>
          </w:p>
        </w:tc>
        <w:tc>
          <w:tcPr>
            <w:tcW w:w="9229" w:type="dxa"/>
            <w:shd w:val="clear" w:color="auto" w:fill="F2F2F2" w:themeFill="background1" w:themeFillShade="F2"/>
          </w:tcPr>
          <w:p w:rsidR="000B2BF5" w:rsidRPr="00527864" w:rsidRDefault="000B2BF5" w:rsidP="00B05312">
            <w:pPr>
              <w:jc w:val="center"/>
              <w:rPr>
                <w:rFonts w:ascii="Tahoma" w:hAnsi="Tahoma" w:cs="Tahoma"/>
                <w:b/>
                <w:bCs/>
                <w:sz w:val="20"/>
                <w:szCs w:val="20"/>
              </w:rPr>
            </w:pPr>
            <w:r w:rsidRPr="00527864">
              <w:rPr>
                <w:rFonts w:ascii="Tahoma" w:hAnsi="Tahoma" w:cs="Tahoma"/>
                <w:b/>
                <w:bCs/>
                <w:sz w:val="20"/>
                <w:szCs w:val="20"/>
                <w:cs/>
              </w:rPr>
              <w:t>ช่องทางการร้องเรียน / แนะนำบริการ</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1</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ระฆังศุลกากรของด่านศุลกากรสงขลา  โทรศัพท์ 0 7433 1397 โทรสาร 0 7433 1310</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2</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โทรศัพท์สายด่วนศุลกากร 1332 ในวันและเวลาราชการ</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3</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โทรสารหมายเลข 0 2671 5250</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4</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ไปรษณีย์โดยทำเป็นหนังสือส่งมาที่ กลุ่มคุ้มครองและส่งเสริมจริยธรรม กรมศุลกากร ถนนสุนทรโกษา แขวงคลองเตย เขตคลองเตย กรุงเทพมหานคร 10110</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5</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จดหมายอิเล็กทรอนิกส์ (e-Mail) ที่ ctc@customs.go.th</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6</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สื่อสารมวลชน</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(กรณีที่หัวหน้ากลุ่มคุ้มครองจริยธรรมของกรมศุลกากรเห็นควรรับเป็นเรื่องร้องเรียน)</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7</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ติดต่อด้วยตนเองในวันและเวลาราชการ ณ กลุ่มคุ้มครองและส่งเสริมจริยธรรม กรมศุลกากร ถนนสุนทรโกษา แขวงคลองเตย เขตคลองเตย กรุงเทพมหานคร</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8</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ช่องทางการร้องเรียน</w:t>
              <w:tab/>
              <w:t xml:space="preserve">ศูนย์บริการศุลกากร (โทร. 1164) หรือหน่วยงานภาครัฐอื่น </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9</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ศูนย์บริการประชาชน สำนักปลัดสำนักนายกรัฐมนตรี</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 เลขที่ 1 ถ.พิษณุโลก เขตดุสิต กทม. 10300 / สายด่วน 1111 / www.1111.go.th / ตู้ ปณ.1111 เลขที่ 1 ถ.พิษณุโลก เขตดุสิต กทม. 10300)</w:t>
            </w:r>
            <w:r w:rsidRPr="001A5925">
              <w:rPr>
                <w:rFonts w:ascii="Tahoma" w:hAnsi="Tahoma" w:cs="Tahoma"/>
                <w:iCs/>
                <w:sz w:val="20"/>
                <w:szCs w:val="20"/>
              </w:rPr>
              <w:t>)</w:t>
            </w:r>
            <w:r w:rsidRPr="001A5925">
              <w:rPr>
                <w:rFonts w:ascii="Tahoma" w:hAnsi="Tahoma" w:cs="Tahoma"/>
                <w:iCs/>
                <w:sz w:val="20"/>
                <w:szCs w:val="20"/>
                <w:cs/>
              </w:rPr>
              <w:t xml:space="preserve"> </w:t>
            </w:r>
          </w:p>
        </w:tc>
      </w:tr>
    </w:tbl>
    <w:p w:rsidR="0067367B" w:rsidRDefault="0067367B" w:rsidP="00513AE8">
      <w:pPr>
        <w:spacing w:after="0"/>
        <w:rPr>
          <w:rFonts w:ascii="Tahoma" w:hAnsi="Tahoma" w:cs="Tahoma"/>
          <w:sz w:val="16"/>
          <w:szCs w:val="20"/>
        </w:rPr>
      </w:pPr>
    </w:p>
    <w:p w:rsidR="000B2BF5" w:rsidRPr="000B2BF5" w:rsidRDefault="000B2BF5" w:rsidP="00513AE8">
      <w:pPr>
        <w:spacing w:after="0"/>
        <w:rPr>
          <w:rFonts w:ascii="Tahoma" w:hAnsi="Tahoma" w:cs="Tahoma"/>
          <w:b/>
          <w:bCs/>
          <w:sz w:val="16"/>
          <w:szCs w:val="20"/>
        </w:rPr>
      </w:pPr>
      <w:r w:rsidRPr="000B2BF5">
        <w:rPr>
          <w:rFonts w:ascii="Tahoma" w:hAnsi="Tahoma" w:cs="Tahoma" w:hint="cs"/>
          <w:b/>
          <w:bCs/>
          <w:sz w:val="16"/>
          <w:szCs w:val="20"/>
          <w:cs/>
        </w:rPr>
        <w:t>แบบฟอร์ม ตัวอย่างและคู่มือการกรอก</w:t>
      </w:r>
    </w:p>
    <w:tbl>
      <w:tblPr>
        <w:tblStyle w:val="TableGrid"/>
        <w:tblW w:w="10075" w:type="dxa"/>
        <w:tblLayout w:type="fixed"/>
        <w:tblLook w:val="04A0" w:firstRow="1" w:lastRow="0" w:firstColumn="1" w:lastColumn="0" w:noHBand="0" w:noVBand="1"/>
      </w:tblPr>
      <w:tblGrid>
        <w:gridCol w:w="846"/>
        <w:gridCol w:w="9229"/>
      </w:tblGrid>
      <w:tr w:rsidR="000B2BF5" w:rsidTr="00527864">
        <w:trPr>
          <w:tblHeader/>
        </w:trPr>
        <w:tc>
          <w:tcPr>
            <w:tcW w:w="846" w:type="dxa"/>
            <w:shd w:val="clear" w:color="auto" w:fill="F2F2F2" w:themeFill="background1" w:themeFillShade="F2"/>
          </w:tcPr>
          <w:p w:rsidR="000B2BF5" w:rsidRPr="00527864" w:rsidRDefault="000B2BF5" w:rsidP="00B05312">
            <w:pPr>
              <w:jc w:val="center"/>
              <w:rPr>
                <w:rFonts w:ascii="Tahoma" w:hAnsi="Tahoma" w:cs="Tahoma"/>
                <w:b/>
                <w:bCs/>
                <w:sz w:val="20"/>
                <w:szCs w:val="20"/>
              </w:rPr>
            </w:pPr>
            <w:r w:rsidRPr="00527864">
              <w:rPr>
                <w:rFonts w:ascii="Tahoma" w:hAnsi="Tahoma" w:cs="Tahoma"/>
                <w:b/>
                <w:bCs/>
                <w:sz w:val="20"/>
                <w:szCs w:val="20"/>
                <w:cs/>
              </w:rPr>
              <w:t>ลำดับ</w:t>
            </w:r>
          </w:p>
        </w:tc>
        <w:tc>
          <w:tcPr>
            <w:tcW w:w="9229" w:type="dxa"/>
            <w:shd w:val="clear" w:color="auto" w:fill="F2F2F2" w:themeFill="background1" w:themeFillShade="F2"/>
          </w:tcPr>
          <w:p w:rsidR="000B2BF5" w:rsidRPr="00527864" w:rsidRDefault="000B2BF5" w:rsidP="00B05312">
            <w:pPr>
              <w:jc w:val="center"/>
              <w:rPr>
                <w:rFonts w:ascii="Tahoma" w:hAnsi="Tahoma" w:cs="Tahoma"/>
                <w:b/>
                <w:bCs/>
                <w:sz w:val="20"/>
                <w:szCs w:val="20"/>
              </w:rPr>
            </w:pPr>
            <w:r w:rsidRPr="00527864">
              <w:rPr>
                <w:rFonts w:ascii="Tahoma" w:hAnsi="Tahoma" w:cs="Tahoma"/>
                <w:b/>
                <w:bCs/>
                <w:sz w:val="20"/>
                <w:szCs w:val="20"/>
                <w:cs/>
              </w:rPr>
              <w:t>ชื่อแบบฟอร์ม</w:t>
            </w:r>
          </w:p>
        </w:tc>
      </w:tr>
      <w:tr w:rsidR="000B2BF5" w:rsidRPr="00A36052" w:rsidTr="00527864">
        <w:tc>
          <w:tcPr>
            <w:tcW w:w="846" w:type="dxa"/>
          </w:tcPr>
          <w:p w:rsidR="000B2BF5" w:rsidRPr="00A36052" w:rsidRDefault="00A36052" w:rsidP="00727E67">
            <w:pPr>
              <w:jc w:val="center"/>
              <w:rPr>
                <w:rFonts w:ascii="Tahoma" w:hAnsi="Tahoma" w:cs="Tahoma"/>
                <w:sz w:val="20"/>
                <w:szCs w:val="20"/>
              </w:rPr>
            </w:pPr>
            <w:r w:rsidRPr="00A36052">
              <w:rPr>
                <w:rFonts w:ascii="Tahoma" w:hAnsi="Tahoma" w:cs="Tahoma"/>
                <w:noProof/>
                <w:sz w:val="20"/>
                <w:szCs w:val="20"/>
              </w:rPr>
              <w:t>1</w:t>
            </w:r>
            <w:r w:rsidRPr="00A36052">
              <w:rPr>
                <w:rFonts w:ascii="Tahoma" w:hAnsi="Tahoma" w:cs="Tahoma"/>
                <w:sz w:val="20"/>
                <w:szCs w:val="20"/>
              </w:rPr>
              <w:t>)</w:t>
            </w:r>
          </w:p>
        </w:tc>
        <w:tc>
          <w:tcPr>
            <w:tcW w:w="9229" w:type="dxa"/>
          </w:tcPr>
          <w:p w:rsidR="000B2BF5" w:rsidRDefault="00A36052" w:rsidP="002D5CE3">
            <w:pPr>
              <w:rPr>
                <w:rFonts w:ascii="Tahoma" w:hAnsi="Tahoma" w:cs="Tahoma"/>
                <w:sz w:val="20"/>
                <w:szCs w:val="20"/>
              </w:rPr>
            </w:pPr>
            <w:r w:rsidRPr="00A36052">
              <w:rPr>
                <w:rFonts w:ascii="Tahoma" w:hAnsi="Tahoma" w:cs="Tahoma"/>
                <w:noProof/>
                <w:sz w:val="20"/>
                <w:szCs w:val="20"/>
              </w:rPr>
              <w:t>ExportChart</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bookmarkStart w:id="0" w:name="_GoBack"/>
            <w:bookmarkEnd w:id="0"/>
            <w:r w:rsidRPr="001A5925">
              <w:rPr>
                <w:rFonts w:ascii="Tahoma" w:hAnsi="Tahoma" w:cs="Tahoma"/>
                <w:iCs/>
                <w:sz w:val="20"/>
                <w:szCs w:val="20"/>
              </w:rPr>
              <w:t>)</w:t>
            </w:r>
            <w:r w:rsidRPr="001A5925">
              <w:rPr>
                <w:rFonts w:ascii="Tahoma" w:hAnsi="Tahoma" w:cs="Tahoma"/>
                <w:iCs/>
                <w:sz w:val="20"/>
                <w:szCs w:val="20"/>
                <w:cs/>
              </w:rPr>
              <w:t xml:space="preserve"> </w:t>
            </w:r>
          </w:p>
        </w:tc>
      </w:tr>
    </w:tbl>
    <w:p w:rsidR="000B2BF5" w:rsidRDefault="000B2BF5" w:rsidP="00513AE8">
      <w:pPr>
        <w:spacing w:after="0"/>
        <w:rPr>
          <w:rFonts w:ascii="Tahoma" w:hAnsi="Tahoma" w:cs="Tahoma"/>
          <w:sz w:val="16"/>
          <w:szCs w:val="20"/>
        </w:rPr>
      </w:pPr>
    </w:p>
    <w:p w:rsidR="000B2BF5" w:rsidRPr="000B2BF5" w:rsidRDefault="000B2BF5" w:rsidP="00513AE8">
      <w:pPr>
        <w:spacing w:after="0"/>
        <w:rPr>
          <w:rFonts w:ascii="Tahoma" w:hAnsi="Tahoma" w:cs="Tahoma"/>
          <w:b/>
          <w:bCs/>
          <w:sz w:val="16"/>
          <w:szCs w:val="20"/>
        </w:rPr>
      </w:pPr>
      <w:r w:rsidRPr="000B2BF5">
        <w:rPr>
          <w:rFonts w:ascii="Tahoma" w:hAnsi="Tahoma" w:cs="Tahoma" w:hint="cs"/>
          <w:b/>
          <w:bCs/>
          <w:sz w:val="16"/>
          <w:szCs w:val="20"/>
          <w:cs/>
        </w:rPr>
        <w:lastRenderedPageBreak/>
        <w:t>หมายเหตุ</w:t>
      </w:r>
    </w:p>
    <w:p w:rsidR="00527864" w:rsidRPr="00527864" w:rsidRDefault="00527864" w:rsidP="00527864">
      <w:pPr>
        <w:spacing w:after="0" w:line="240" w:lineRule="auto"/>
        <w:rPr>
          <w:rFonts w:ascii="Tahoma" w:hAnsi="Tahoma" w:cs="Tahoma"/>
          <w:b/>
          <w:bCs/>
          <w:color w:val="0D0D0D" w:themeColor="text1" w:themeTint="F2"/>
          <w:sz w:val="20"/>
          <w:szCs w:val="20"/>
        </w:rPr>
      </w:pPr>
      <w:r w:rsidRPr="00527864">
        <w:rPr>
          <w:rFonts w:ascii="Tahoma" w:hAnsi="Tahoma" w:cs="Tahoma"/>
          <w:noProof/>
          <w:sz w:val="20"/>
          <w:szCs w:val="20"/>
        </w:rPr>
        <w:t>-</w:t>
      </w:r>
    </w:p>
    <w:p w:rsidR="000B2BF5" w:rsidRDefault="000B2BF5" w:rsidP="00513AE8">
      <w:pPr>
        <w:spacing w:after="0"/>
        <w:rPr>
          <w:rFonts w:ascii="Tahoma" w:hAnsi="Tahoma" w:cs="Tahoma"/>
          <w:sz w:val="16"/>
          <w:szCs w:val="20"/>
        </w:rPr>
      </w:pPr>
    </w:p>
    <w:p w:rsidR="000B2BF5" w:rsidRDefault="000B2BF5" w:rsidP="00513AE8">
      <w:pPr>
        <w:spacing w:after="0"/>
        <w:rPr>
          <w:rFonts w:ascii="Tahoma" w:hAnsi="Tahoma" w:cs="Tahoma"/>
          <w:sz w:val="16"/>
          <w:szCs w:val="20"/>
        </w:rPr>
      </w:pPr>
    </w:p>
    <w:p w:rsidR="000B2BF5" w:rsidRPr="00C14D7A" w:rsidRDefault="000B2BF5" w:rsidP="00C14D7A">
      <w:pPr>
        <w:spacing w:after="0"/>
        <w:jc w:val="right"/>
        <w:rPr>
          <w:rFonts w:ascii="Tahoma" w:hAnsi="Tahoma" w:cs="Tahoma"/>
          <w:color w:val="BFBFBF" w:themeColor="background1" w:themeShade="BF"/>
          <w:sz w:val="16"/>
          <w:szCs w:val="16"/>
        </w:rPr>
      </w:pPr>
      <w:r w:rsidRPr="00C14D7A">
        <w:rPr>
          <w:rFonts w:ascii="Tahoma" w:hAnsi="Tahoma" w:cs="Tahoma" w:hint="cs"/>
          <w:color w:val="BFBFBF" w:themeColor="background1" w:themeShade="BF"/>
          <w:sz w:val="16"/>
          <w:szCs w:val="16"/>
          <w:cs/>
        </w:rPr>
        <w:t>เอกสารฉบับนี้ดาวน์โหลดจากเว็บไซต์ศูนย์รวมข้อมูลการติดต่อราชการ</w:t>
      </w:r>
    </w:p>
    <w:p w:rsidR="000B2BF5" w:rsidRDefault="00DF19F7" w:rsidP="00E269AE">
      <w:pPr>
        <w:spacing w:after="0"/>
        <w:jc w:val="right"/>
        <w:rPr>
          <w:rFonts w:ascii="Tahoma" w:hAnsi="Tahoma" w:cs="Tahoma"/>
          <w:sz w:val="16"/>
          <w:szCs w:val="20"/>
        </w:rPr>
      </w:pPr>
      <w:hyperlink w:history="1" r:id="rId5">
        <w:r w:rsidR="0018011C" w:rsidRPr="00761570">
          <w:rPr>
            <w:rStyle w:val="Hyperlink"/>
            <w:rFonts w:ascii="Tahoma" w:hAnsi="Tahoma" w:cs="Tahoma"/>
            <w:sz w:val="16"/>
            <w:szCs w:val="16"/>
          </w:rPr>
          <w:t>www.info.go.th</w:t>
        </w:r>
      </w:hyperlink>
    </w:p>
    <w:p w:rsidR="0018011C" w:rsidRPr="0018011C" w:rsidRDefault="0018011C" w:rsidP="0018011C">
      <w:pPr>
        <w:spacing w:after="0" w:line="240" w:lineRule="auto"/>
        <w:jc w:val="right"/>
        <w:rPr>
          <w:rFonts w:ascii="Tahoma" w:hAnsi="Tahoma" w:cs="Tahoma"/>
          <w:b/>
          <w:bCs/>
          <w:color w:val="BFBFBF" w:themeColor="background1" w:themeShade="BF"/>
          <w:sz w:val="16"/>
          <w:szCs w:val="16"/>
        </w:rPr>
      </w:pPr>
      <w:r w:rsidRPr="0018011C">
        <w:rPr>
          <w:rFonts w:ascii="Tahoma" w:hAnsi="Tahoma" w:cs="Tahoma" w:hint="cs"/>
          <w:color w:val="BFBFBF" w:themeColor="background1" w:themeShade="BF"/>
          <w:sz w:val="16"/>
          <w:szCs w:val="16"/>
          <w:cs/>
        </w:rPr>
        <w:t>วันที่คู่มือมีผลบังคับใช้</w:t>
      </w:r>
      <w:r w:rsidRPr="0018011C">
        <w:rPr>
          <w:rFonts w:ascii="Tahoma" w:hAnsi="Tahoma" w:cs="Tahoma"/>
          <w:color w:val="BFBFBF" w:themeColor="background1" w:themeShade="BF"/>
          <w:sz w:val="16"/>
          <w:szCs w:val="16"/>
        </w:rPr>
        <w:t xml:space="preserve">: </w:t>
      </w:r>
      <w:r>
        <w:rPr>
          <w:rFonts w:ascii="Tahoma" w:hAnsi="Tahoma" w:cs="Tahoma"/>
          <w:noProof/>
          <w:color w:val="BFBFBF" w:themeColor="background1" w:themeShade="BF"/>
          <w:sz w:val="16"/>
          <w:szCs w:val="16"/>
        </w:rPr>
        <w:t>23/07/2558</w:t>
      </w:r>
    </w:p>
    <w:sectPr w:rsidR="0018011C" w:rsidRPr="0018011C" w:rsidSect="00513AE8">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646"/>
    <w:rsid w:val="00081011"/>
    <w:rsid w:val="00094217"/>
    <w:rsid w:val="000A00DA"/>
    <w:rsid w:val="000B2BF5"/>
    <w:rsid w:val="000E5F48"/>
    <w:rsid w:val="0018011C"/>
    <w:rsid w:val="001A5925"/>
    <w:rsid w:val="00224397"/>
    <w:rsid w:val="00282033"/>
    <w:rsid w:val="002D5CE3"/>
    <w:rsid w:val="00310762"/>
    <w:rsid w:val="003A318D"/>
    <w:rsid w:val="004D7C74"/>
    <w:rsid w:val="00513AE8"/>
    <w:rsid w:val="00527864"/>
    <w:rsid w:val="00541FF4"/>
    <w:rsid w:val="00586D86"/>
    <w:rsid w:val="00606261"/>
    <w:rsid w:val="00646D41"/>
    <w:rsid w:val="0065732E"/>
    <w:rsid w:val="0067367B"/>
    <w:rsid w:val="00695FA2"/>
    <w:rsid w:val="00727E67"/>
    <w:rsid w:val="00812105"/>
    <w:rsid w:val="00815F25"/>
    <w:rsid w:val="008B4E9A"/>
    <w:rsid w:val="008D6120"/>
    <w:rsid w:val="00974646"/>
    <w:rsid w:val="009A04E3"/>
    <w:rsid w:val="00A3213F"/>
    <w:rsid w:val="00A36052"/>
    <w:rsid w:val="00B4081B"/>
    <w:rsid w:val="00B424FF"/>
    <w:rsid w:val="00B86199"/>
    <w:rsid w:val="00C14D7A"/>
    <w:rsid w:val="00CA3FE9"/>
    <w:rsid w:val="00CC02C2"/>
    <w:rsid w:val="00CD595C"/>
    <w:rsid w:val="00DF19F7"/>
    <w:rsid w:val="00E269AE"/>
    <w:rsid w:val="00E73DC4"/>
    <w:rsid w:val="00E8524B"/>
    <w:rsid w:val="00F134F4"/>
    <w:rsid w:val="00FF797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2CF1A2-4587-40EA-A41D-256AB8FF0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AE8"/>
    <w:pPr>
      <w:ind w:left="720"/>
      <w:contextualSpacing/>
    </w:pPr>
  </w:style>
  <w:style w:type="table" w:styleId="TableGrid">
    <w:name w:val="Table Grid"/>
    <w:basedOn w:val="TableNormal"/>
    <w:uiPriority w:val="39"/>
    <w:rsid w:val="00513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13AE8"/>
    <w:rPr>
      <w:color w:val="808080"/>
    </w:rPr>
  </w:style>
  <w:style w:type="character" w:styleId="Hyperlink">
    <w:name w:val="Hyperlink"/>
    <w:basedOn w:val="DefaultParagraphFont"/>
    <w:uiPriority w:val="99"/>
    <w:unhideWhenUsed/>
    <w:rsid w:val="0018011C"/>
    <w:rPr>
      <w:color w:val="0563C1" w:themeColor="hyperlink"/>
      <w:u w:val="single"/>
    </w:rPr>
  </w:style>
  <w:style w:type="paragraph" w:styleId="XDocReport_Heading_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XDocReport_Heading_2">
    <w:name w:val="heading 2"/>
    <!-- <w:basedOn w:val="Normal" /> <w:next w:val="Normal" /> <w:link w:val="Titre2Car" /> -->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XDocReport_Heading_3">
    <w:name w:val="heading 3"/>
    <!-- <w:basedOn w:val="Normal" /> <w:next w:val="Normal" /> <w:link w:val="Titre3Car"   /> -->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XDocReport_Heading_4">
    <w:name w:val="heading 4"/>
    <!-- <w:basedOn w:val="Normal" /> <w:next w:val="Normal" /> <w:link w:val="Titre4Car" /> -->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XDocReport_Heading_5">
    <w:name w:val="heading 5"/>
    <!-- <w:basedOn w:val="Normal" /> <w:next w:val="Normal" /> <w:link w:val="Titre5Car"   /> -->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XDocReport_Heading_6">
    <w:name w:val="heading 6"/>
    <!-- <w:basedOn w:val="Normal" /> <w:next w:val="Normal" /> <w:link w:val="Titre6Car" /> -->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109053">
      <w:bodyDiv w:val="1"/>
      <w:marLeft w:val="0"/>
      <w:marRight w:val="0"/>
      <w:marTop w:val="0"/>
      <w:marBottom w:val="0"/>
      <w:divBdr>
        <w:top w:val="none" w:sz="0" w:space="0" w:color="auto"/>
        <w:left w:val="none" w:sz="0" w:space="0" w:color="auto"/>
        <w:bottom w:val="none" w:sz="0" w:space="0" w:color="auto"/>
        <w:right w:val="none" w:sz="0" w:space="0" w:color="auto"/>
      </w:divBdr>
    </w:div>
    <w:div w:id="672680543">
      <w:bodyDiv w:val="1"/>
      <w:marLeft w:val="0"/>
      <w:marRight w:val="0"/>
      <w:marTop w:val="0"/>
      <w:marBottom w:val="0"/>
      <w:divBdr>
        <w:top w:val="none" w:sz="0" w:space="0" w:color="auto"/>
        <w:left w:val="none" w:sz="0" w:space="0" w:color="auto"/>
        <w:bottom w:val="none" w:sz="0" w:space="0" w:color="auto"/>
        <w:right w:val="none" w:sz="0" w:space="0" w:color="auto"/>
      </w:divBdr>
    </w:div>
    <w:div w:id="803549652">
      <w:bodyDiv w:val="1"/>
      <w:marLeft w:val="0"/>
      <w:marRight w:val="0"/>
      <w:marTop w:val="0"/>
      <w:marBottom w:val="0"/>
      <w:divBdr>
        <w:top w:val="none" w:sz="0" w:space="0" w:color="auto"/>
        <w:left w:val="none" w:sz="0" w:space="0" w:color="auto"/>
        <w:bottom w:val="none" w:sz="0" w:space="0" w:color="auto"/>
        <w:right w:val="none" w:sz="0" w:space="0" w:color="auto"/>
      </w:divBdr>
    </w:div>
    <w:div w:id="830482116">
      <w:bodyDiv w:val="1"/>
      <w:marLeft w:val="0"/>
      <w:marRight w:val="0"/>
      <w:marTop w:val="0"/>
      <w:marBottom w:val="0"/>
      <w:divBdr>
        <w:top w:val="none" w:sz="0" w:space="0" w:color="auto"/>
        <w:left w:val="none" w:sz="0" w:space="0" w:color="auto"/>
        <w:bottom w:val="none" w:sz="0" w:space="0" w:color="auto"/>
        <w:right w:val="none" w:sz="0" w:space="0" w:color="auto"/>
      </w:divBdr>
    </w:div>
    <w:div w:id="1000503425">
      <w:bodyDiv w:val="1"/>
      <w:marLeft w:val="0"/>
      <w:marRight w:val="0"/>
      <w:marTop w:val="0"/>
      <w:marBottom w:val="0"/>
      <w:divBdr>
        <w:top w:val="none" w:sz="0" w:space="0" w:color="auto"/>
        <w:left w:val="none" w:sz="0" w:space="0" w:color="auto"/>
        <w:bottom w:val="none" w:sz="0" w:space="0" w:color="auto"/>
        <w:right w:val="none" w:sz="0" w:space="0" w:color="auto"/>
      </w:divBdr>
    </w:div>
    <w:div w:id="1140616213">
      <w:bodyDiv w:val="1"/>
      <w:marLeft w:val="0"/>
      <w:marRight w:val="0"/>
      <w:marTop w:val="0"/>
      <w:marBottom w:val="0"/>
      <w:divBdr>
        <w:top w:val="none" w:sz="0" w:space="0" w:color="auto"/>
        <w:left w:val="none" w:sz="0" w:space="0" w:color="auto"/>
        <w:bottom w:val="none" w:sz="0" w:space="0" w:color="auto"/>
        <w:right w:val="none" w:sz="0" w:space="0" w:color="auto"/>
      </w:divBdr>
    </w:div>
    <w:div w:id="1230842830">
      <w:bodyDiv w:val="1"/>
      <w:marLeft w:val="0"/>
      <w:marRight w:val="0"/>
      <w:marTop w:val="0"/>
      <w:marBottom w:val="0"/>
      <w:divBdr>
        <w:top w:val="none" w:sz="0" w:space="0" w:color="auto"/>
        <w:left w:val="none" w:sz="0" w:space="0" w:color="auto"/>
        <w:bottom w:val="none" w:sz="0" w:space="0" w:color="auto"/>
        <w:right w:val="none" w:sz="0" w:space="0" w:color="auto"/>
      </w:divBdr>
    </w:div>
    <w:div w:id="1331636973">
      <w:bodyDiv w:val="1"/>
      <w:marLeft w:val="0"/>
      <w:marRight w:val="0"/>
      <w:marTop w:val="0"/>
      <w:marBottom w:val="0"/>
      <w:divBdr>
        <w:top w:val="none" w:sz="0" w:space="0" w:color="auto"/>
        <w:left w:val="none" w:sz="0" w:space="0" w:color="auto"/>
        <w:bottom w:val="none" w:sz="0" w:space="0" w:color="auto"/>
        <w:right w:val="none" w:sz="0" w:space="0" w:color="auto"/>
      </w:divBdr>
    </w:div>
    <w:div w:id="1336497110">
      <w:bodyDiv w:val="1"/>
      <w:marLeft w:val="0"/>
      <w:marRight w:val="0"/>
      <w:marTop w:val="0"/>
      <w:marBottom w:val="0"/>
      <w:divBdr>
        <w:top w:val="none" w:sz="0" w:space="0" w:color="auto"/>
        <w:left w:val="none" w:sz="0" w:space="0" w:color="auto"/>
        <w:bottom w:val="none" w:sz="0" w:space="0" w:color="auto"/>
        <w:right w:val="none" w:sz="0" w:space="0" w:color="auto"/>
      </w:divBdr>
    </w:div>
    <w:div w:id="1383285114">
      <w:bodyDiv w:val="1"/>
      <w:marLeft w:val="0"/>
      <w:marRight w:val="0"/>
      <w:marTop w:val="0"/>
      <w:marBottom w:val="0"/>
      <w:divBdr>
        <w:top w:val="none" w:sz="0" w:space="0" w:color="auto"/>
        <w:left w:val="none" w:sz="0" w:space="0" w:color="auto"/>
        <w:bottom w:val="none" w:sz="0" w:space="0" w:color="auto"/>
        <w:right w:val="none" w:sz="0" w:space="0" w:color="auto"/>
      </w:divBdr>
    </w:div>
    <w:div w:id="1430127062">
      <w:bodyDiv w:val="1"/>
      <w:marLeft w:val="0"/>
      <w:marRight w:val="0"/>
      <w:marTop w:val="0"/>
      <w:marBottom w:val="0"/>
      <w:divBdr>
        <w:top w:val="none" w:sz="0" w:space="0" w:color="auto"/>
        <w:left w:val="none" w:sz="0" w:space="0" w:color="auto"/>
        <w:bottom w:val="none" w:sz="0" w:space="0" w:color="auto"/>
        <w:right w:val="none" w:sz="0" w:space="0" w:color="auto"/>
      </w:divBdr>
    </w:div>
    <w:div w:id="1697846211">
      <w:bodyDiv w:val="1"/>
      <w:marLeft w:val="0"/>
      <w:marRight w:val="0"/>
      <w:marTop w:val="0"/>
      <w:marBottom w:val="0"/>
      <w:divBdr>
        <w:top w:val="none" w:sz="0" w:space="0" w:color="auto"/>
        <w:left w:val="none" w:sz="0" w:space="0" w:color="auto"/>
        <w:bottom w:val="none" w:sz="0" w:space="0" w:color="auto"/>
        <w:right w:val="none" w:sz="0" w:space="0" w:color="auto"/>
      </w:divBdr>
    </w:div>
    <w:div w:id="1748765913">
      <w:bodyDiv w:val="1"/>
      <w:marLeft w:val="0"/>
      <w:marRight w:val="0"/>
      <w:marTop w:val="0"/>
      <w:marBottom w:val="0"/>
      <w:divBdr>
        <w:top w:val="none" w:sz="0" w:space="0" w:color="auto"/>
        <w:left w:val="none" w:sz="0" w:space="0" w:color="auto"/>
        <w:bottom w:val="none" w:sz="0" w:space="0" w:color="auto"/>
        <w:right w:val="none" w:sz="0" w:space="0" w:color="auto"/>
      </w:divBdr>
    </w:div>
    <w:div w:id="178541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info.go.th"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5DED9EE14544A699E5384738B377D20"/>
        <w:category>
          <w:name w:val="General"/>
          <w:gallery w:val="placeholder"/>
        </w:category>
        <w:types>
          <w:type w:val="bbPlcHdr"/>
        </w:types>
        <w:behaviors>
          <w:behavior w:val="content"/>
        </w:behaviors>
        <w:guid w:val="{9D2EF11B-CB5A-4D15-88D0-C623DE74D8B3}"/>
      </w:docPartPr>
      <w:docPartBody>
        <w:p w:rsidR="005B7A39" w:rsidRDefault="00E854E6" w:rsidP="00E854E6">
          <w:pPr>
            <w:pStyle w:val="45DED9EE14544A699E5384738B377D20"/>
          </w:pPr>
          <w:r w:rsidRPr="00CD595C">
            <w:rPr>
              <w:rFonts w:ascii="Tahoma" w:hAnsi="Tahoma" w:cs="Tahoma" w:hint="cs"/>
              <w:sz w:val="16"/>
              <w:szCs w:val="20"/>
              <w:cs/>
            </w:rPr>
            <w:t>หมายเหตุ</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64E"/>
    <w:rsid w:val="003D3954"/>
    <w:rsid w:val="004C7D26"/>
    <w:rsid w:val="0056046F"/>
    <w:rsid w:val="005B7A39"/>
    <w:rsid w:val="005D5EED"/>
    <w:rsid w:val="00681D5B"/>
    <w:rsid w:val="0080364E"/>
    <w:rsid w:val="008B7B0C"/>
    <w:rsid w:val="009B4526"/>
    <w:rsid w:val="00E854E6"/>
    <w:rsid w:val="00F2648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364E"/>
    <w:rPr>
      <w:color w:val="808080"/>
    </w:rPr>
  </w:style>
  <w:style w:type="paragraph" w:customStyle="1" w:styleId="C90A8660F466440AA6BBDF8E0E08DBB3">
    <w:name w:val="C90A8660F466440AA6BBDF8E0E08DBB3"/>
    <w:rsid w:val="0080364E"/>
    <w:rPr>
      <w:rFonts w:eastAsiaTheme="minorHAnsi"/>
    </w:rPr>
  </w:style>
  <w:style w:type="paragraph" w:customStyle="1" w:styleId="B80BFFB8F8CA477D92EB94B473418464">
    <w:name w:val="B80BFFB8F8CA477D92EB94B473418464"/>
    <w:rsid w:val="0080364E"/>
    <w:rPr>
      <w:rFonts w:eastAsiaTheme="minorHAnsi"/>
    </w:rPr>
  </w:style>
  <w:style w:type="paragraph" w:customStyle="1" w:styleId="C90A8660F466440AA6BBDF8E0E08DBB31">
    <w:name w:val="C90A8660F466440AA6BBDF8E0E08DBB31"/>
    <w:rsid w:val="0080364E"/>
    <w:rPr>
      <w:rFonts w:eastAsiaTheme="minorHAnsi"/>
    </w:rPr>
  </w:style>
  <w:style w:type="paragraph" w:customStyle="1" w:styleId="5DA6A2A629B14208B17B0424239A6206">
    <w:name w:val="5DA6A2A629B14208B17B0424239A6206"/>
    <w:rsid w:val="0080364E"/>
  </w:style>
  <w:style w:type="paragraph" w:customStyle="1" w:styleId="64D152C6CAB14A1A9F52F7563032E4A7">
    <w:name w:val="64D152C6CAB14A1A9F52F7563032E4A7"/>
    <w:rsid w:val="0080364E"/>
  </w:style>
  <w:style w:type="paragraph" w:customStyle="1" w:styleId="0726BB46B28046358D058D2F8C65472C">
    <w:name w:val="0726BB46B28046358D058D2F8C65472C"/>
    <w:rsid w:val="0080364E"/>
  </w:style>
  <w:style w:type="paragraph" w:customStyle="1" w:styleId="906DD3F0BCFD4EA88B2D22F8449DBBFB">
    <w:name w:val="906DD3F0BCFD4EA88B2D22F8449DBBFB"/>
    <w:rsid w:val="0080364E"/>
  </w:style>
  <w:style w:type="paragraph" w:customStyle="1" w:styleId="1151616353754B60B11A60225FC9B137">
    <w:name w:val="1151616353754B60B11A60225FC9B137"/>
    <w:rsid w:val="0080364E"/>
  </w:style>
  <w:style w:type="paragraph" w:customStyle="1" w:styleId="B9193103569A4A0697658AA239445678">
    <w:name w:val="B9193103569A4A0697658AA239445678"/>
    <w:rsid w:val="0080364E"/>
  </w:style>
  <w:style w:type="paragraph" w:customStyle="1" w:styleId="AD12B1F22FAC4E33B9170ACF23F04BCC">
    <w:name w:val="AD12B1F22FAC4E33B9170ACF23F04BCC"/>
    <w:rsid w:val="0080364E"/>
  </w:style>
  <w:style w:type="paragraph" w:customStyle="1" w:styleId="13139627F70848D599ACB22A16D0648A">
    <w:name w:val="13139627F70848D599ACB22A16D0648A"/>
    <w:rsid w:val="0080364E"/>
  </w:style>
  <w:style w:type="paragraph" w:customStyle="1" w:styleId="68204A7A752A4E64ADC18E8BED2B6C44">
    <w:name w:val="68204A7A752A4E64ADC18E8BED2B6C44"/>
    <w:rsid w:val="0080364E"/>
  </w:style>
  <w:style w:type="paragraph" w:customStyle="1" w:styleId="253FE4F272F349208AFB5EA6B1751930">
    <w:name w:val="253FE4F272F349208AFB5EA6B1751930"/>
    <w:rsid w:val="0080364E"/>
  </w:style>
  <w:style w:type="paragraph" w:customStyle="1" w:styleId="77094A276C2B48B5952D908155ADA02D">
    <w:name w:val="77094A276C2B48B5952D908155ADA02D"/>
    <w:rsid w:val="0080364E"/>
  </w:style>
  <w:style w:type="paragraph" w:customStyle="1" w:styleId="FB75CBE0355943D1BF3B8FC952072B13">
    <w:name w:val="FB75CBE0355943D1BF3B8FC952072B13"/>
    <w:rsid w:val="0080364E"/>
  </w:style>
  <w:style w:type="paragraph" w:customStyle="1" w:styleId="75590BA133984B2EBACC3023B1BCDB13">
    <w:name w:val="75590BA133984B2EBACC3023B1BCDB13"/>
    <w:rsid w:val="0080364E"/>
  </w:style>
  <w:style w:type="paragraph" w:customStyle="1" w:styleId="5D497DCF733A418089B78D4158D40B74">
    <w:name w:val="5D497DCF733A418089B78D4158D40B74"/>
    <w:rsid w:val="0080364E"/>
  </w:style>
  <w:style w:type="paragraph" w:customStyle="1" w:styleId="D8DE5F5CDA5C44AC8D9DEF89E8DDD5BA">
    <w:name w:val="D8DE5F5CDA5C44AC8D9DEF89E8DDD5BA"/>
    <w:rsid w:val="0080364E"/>
  </w:style>
  <w:style w:type="paragraph" w:customStyle="1" w:styleId="15AD475FE07C4673A5C1688BCC708DD0">
    <w:name w:val="15AD475FE07C4673A5C1688BCC708DD0"/>
    <w:rsid w:val="0080364E"/>
  </w:style>
  <w:style w:type="paragraph" w:customStyle="1" w:styleId="5A33EFD6DB4D45F288FA8903AC84CFE1">
    <w:name w:val="5A33EFD6DB4D45F288FA8903AC84CFE1"/>
    <w:rsid w:val="0080364E"/>
  </w:style>
  <w:style w:type="paragraph" w:customStyle="1" w:styleId="AD3C5C9D59B04943A482D5A0E7CB2567">
    <w:name w:val="AD3C5C9D59B04943A482D5A0E7CB2567"/>
    <w:rsid w:val="0080364E"/>
  </w:style>
  <w:style w:type="paragraph" w:customStyle="1" w:styleId="5488136DA7144E9BA80E470585B55407">
    <w:name w:val="5488136DA7144E9BA80E470585B55407"/>
    <w:rsid w:val="0080364E"/>
  </w:style>
  <w:style w:type="paragraph" w:customStyle="1" w:styleId="BF41A6718A7A41CA818B5104B4C2F6C0">
    <w:name w:val="BF41A6718A7A41CA818B5104B4C2F6C0"/>
    <w:rsid w:val="0080364E"/>
  </w:style>
  <w:style w:type="paragraph" w:customStyle="1" w:styleId="3A13CA4FCBE74184A2ECE28E5D9D0EDA">
    <w:name w:val="3A13CA4FCBE74184A2ECE28E5D9D0EDA"/>
    <w:rsid w:val="0080364E"/>
  </w:style>
  <w:style w:type="paragraph" w:customStyle="1" w:styleId="B1B87ED12E9F431390F5210558D0681D">
    <w:name w:val="B1B87ED12E9F431390F5210558D0681D"/>
    <w:rsid w:val="0080364E"/>
  </w:style>
  <w:style w:type="paragraph" w:customStyle="1" w:styleId="A463BD1A140F44F2A8845F4826695292">
    <w:name w:val="A463BD1A140F44F2A8845F4826695292"/>
    <w:rsid w:val="0080364E"/>
  </w:style>
  <w:style w:type="paragraph" w:customStyle="1" w:styleId="41872457F5CC4A0CB3FA72122BDD84C3">
    <w:name w:val="41872457F5CC4A0CB3FA72122BDD84C3"/>
    <w:rsid w:val="0080364E"/>
  </w:style>
  <w:style w:type="paragraph" w:customStyle="1" w:styleId="DF1BE4731A88444985D57CEE77CE743D">
    <w:name w:val="DF1BE4731A88444985D57CEE77CE743D"/>
    <w:rsid w:val="0080364E"/>
  </w:style>
  <w:style w:type="paragraph" w:customStyle="1" w:styleId="305C6BA2FE5D448086A9D3CEED32E637">
    <w:name w:val="305C6BA2FE5D448086A9D3CEED32E637"/>
    <w:rsid w:val="00E854E6"/>
    <w:rPr>
      <w:rFonts w:eastAsiaTheme="minorHAnsi"/>
    </w:rPr>
  </w:style>
  <w:style w:type="paragraph" w:customStyle="1" w:styleId="B9B620E1EFB140E98A40F7C780A74250">
    <w:name w:val="B9B620E1EFB140E98A40F7C780A74250"/>
    <w:rsid w:val="00E854E6"/>
    <w:rPr>
      <w:rFonts w:eastAsiaTheme="minorHAnsi"/>
    </w:rPr>
  </w:style>
  <w:style w:type="paragraph" w:customStyle="1" w:styleId="DCD8D71DC2424E9CA42758D163E55820">
    <w:name w:val="DCD8D71DC2424E9CA42758D163E55820"/>
    <w:rsid w:val="00E854E6"/>
    <w:rPr>
      <w:rFonts w:eastAsiaTheme="minorHAnsi"/>
    </w:rPr>
  </w:style>
  <w:style w:type="paragraph" w:customStyle="1" w:styleId="B2A0DEB7C0C54CE3997AC9C56C482501">
    <w:name w:val="B2A0DEB7C0C54CE3997AC9C56C482501"/>
    <w:rsid w:val="00E854E6"/>
    <w:rPr>
      <w:rFonts w:eastAsiaTheme="minorHAnsi"/>
    </w:rPr>
  </w:style>
  <w:style w:type="paragraph" w:customStyle="1" w:styleId="41D91610F7684FFE85BC57A05E934B0E">
    <w:name w:val="41D91610F7684FFE85BC57A05E934B0E"/>
    <w:rsid w:val="00E854E6"/>
    <w:rPr>
      <w:rFonts w:eastAsiaTheme="minorHAnsi"/>
    </w:rPr>
  </w:style>
  <w:style w:type="paragraph" w:customStyle="1" w:styleId="5BDAF8E620244C27B34BF8C6AA3BE8DC">
    <w:name w:val="5BDAF8E620244C27B34BF8C6AA3BE8DC"/>
    <w:rsid w:val="00E854E6"/>
    <w:rPr>
      <w:rFonts w:eastAsiaTheme="minorHAnsi"/>
    </w:rPr>
  </w:style>
  <w:style w:type="paragraph" w:customStyle="1" w:styleId="5DA6A2A629B14208B17B0424239A62061">
    <w:name w:val="5DA6A2A629B14208B17B0424239A62061"/>
    <w:rsid w:val="00E854E6"/>
    <w:rPr>
      <w:rFonts w:eastAsiaTheme="minorHAnsi"/>
    </w:rPr>
  </w:style>
  <w:style w:type="paragraph" w:customStyle="1" w:styleId="64D152C6CAB14A1A9F52F7563032E4A71">
    <w:name w:val="64D152C6CAB14A1A9F52F7563032E4A71"/>
    <w:rsid w:val="00E854E6"/>
    <w:rPr>
      <w:rFonts w:eastAsiaTheme="minorHAnsi"/>
    </w:rPr>
  </w:style>
  <w:style w:type="paragraph" w:customStyle="1" w:styleId="63C4CDEDC49D4B7390957EB2C92A884B">
    <w:name w:val="63C4CDEDC49D4B7390957EB2C92A884B"/>
    <w:rsid w:val="00E854E6"/>
    <w:rPr>
      <w:rFonts w:eastAsiaTheme="minorHAnsi"/>
    </w:rPr>
  </w:style>
  <w:style w:type="paragraph" w:customStyle="1" w:styleId="65A11A236AA64E0C9FCE02ACE958927C">
    <w:name w:val="65A11A236AA64E0C9FCE02ACE958927C"/>
    <w:rsid w:val="00E854E6"/>
    <w:rPr>
      <w:rFonts w:eastAsiaTheme="minorHAnsi"/>
    </w:rPr>
  </w:style>
  <w:style w:type="paragraph" w:customStyle="1" w:styleId="42D04AAAEEB24991A3A34AB50243A378">
    <w:name w:val="42D04AAAEEB24991A3A34AB50243A378"/>
    <w:rsid w:val="00E854E6"/>
    <w:rPr>
      <w:rFonts w:eastAsiaTheme="minorHAnsi"/>
    </w:rPr>
  </w:style>
  <w:style w:type="paragraph" w:customStyle="1" w:styleId="B9193103569A4A0697658AA2394456781">
    <w:name w:val="B9193103569A4A0697658AA2394456781"/>
    <w:rsid w:val="00E854E6"/>
    <w:rPr>
      <w:rFonts w:eastAsiaTheme="minorHAnsi"/>
    </w:rPr>
  </w:style>
  <w:style w:type="paragraph" w:customStyle="1" w:styleId="45DED9EE14544A699E5384738B377D20">
    <w:name w:val="45DED9EE14544A699E5384738B377D20"/>
    <w:rsid w:val="00E854E6"/>
    <w:rPr>
      <w:rFonts w:eastAsiaTheme="minorHAnsi"/>
    </w:rPr>
  </w:style>
  <w:style w:type="paragraph" w:customStyle="1" w:styleId="FA7F8C31AFF8493DB367C332BC2C41BD">
    <w:name w:val="FA7F8C31AFF8493DB367C332BC2C41BD"/>
    <w:rsid w:val="00E854E6"/>
    <w:rPr>
      <w:rFonts w:eastAsiaTheme="minorHAnsi"/>
    </w:rPr>
  </w:style>
  <w:style w:type="paragraph" w:customStyle="1" w:styleId="AD12B1F22FAC4E33B9170ACF23F04BCC1">
    <w:name w:val="AD12B1F22FAC4E33B9170ACF23F04BCC1"/>
    <w:rsid w:val="00E854E6"/>
    <w:rPr>
      <w:rFonts w:eastAsiaTheme="minorHAnsi"/>
    </w:rPr>
  </w:style>
  <w:style w:type="paragraph" w:customStyle="1" w:styleId="13139627F70848D599ACB22A16D0648A1">
    <w:name w:val="13139627F70848D599ACB22A16D0648A1"/>
    <w:rsid w:val="00E854E6"/>
    <w:rPr>
      <w:rFonts w:eastAsiaTheme="minorHAnsi"/>
    </w:rPr>
  </w:style>
  <w:style w:type="paragraph" w:customStyle="1" w:styleId="77094A276C2B48B5952D908155ADA02D1">
    <w:name w:val="77094A276C2B48B5952D908155ADA02D1"/>
    <w:rsid w:val="00E854E6"/>
    <w:rPr>
      <w:rFonts w:eastAsiaTheme="minorHAnsi"/>
    </w:rPr>
  </w:style>
  <w:style w:type="paragraph" w:customStyle="1" w:styleId="DB22D57BFF4445B58C37435A1DC926C7">
    <w:name w:val="DB22D57BFF4445B58C37435A1DC926C7"/>
    <w:rsid w:val="00E854E6"/>
    <w:rPr>
      <w:rFonts w:eastAsiaTheme="minorHAnsi"/>
    </w:rPr>
  </w:style>
  <w:style w:type="paragraph" w:customStyle="1" w:styleId="8F46302657C74E14935BA876F5831F9C">
    <w:name w:val="8F46302657C74E14935BA876F5831F9C"/>
    <w:rsid w:val="00E854E6"/>
    <w:rPr>
      <w:rFonts w:eastAsiaTheme="minorHAnsi"/>
    </w:rPr>
  </w:style>
  <w:style w:type="paragraph" w:customStyle="1" w:styleId="5488136DA7144E9BA80E470585B554071">
    <w:name w:val="5488136DA7144E9BA80E470585B554071"/>
    <w:rsid w:val="00E854E6"/>
    <w:rPr>
      <w:rFonts w:eastAsiaTheme="minorHAnsi"/>
    </w:rPr>
  </w:style>
  <w:style w:type="paragraph" w:customStyle="1" w:styleId="BF41A6718A7A41CA818B5104B4C2F6C01">
    <w:name w:val="BF41A6718A7A41CA818B5104B4C2F6C01"/>
    <w:rsid w:val="00E854E6"/>
    <w:rPr>
      <w:rFonts w:eastAsiaTheme="minorHAnsi"/>
    </w:rPr>
  </w:style>
  <w:style w:type="paragraph" w:customStyle="1" w:styleId="3A13CA4FCBE74184A2ECE28E5D9D0EDA1">
    <w:name w:val="3A13CA4FCBE74184A2ECE28E5D9D0EDA1"/>
    <w:rsid w:val="00E854E6"/>
    <w:rPr>
      <w:rFonts w:eastAsiaTheme="minorHAnsi"/>
    </w:rPr>
  </w:style>
  <w:style w:type="paragraph" w:customStyle="1" w:styleId="41872457F5CC4A0CB3FA72122BDD84C31">
    <w:name w:val="41872457F5CC4A0CB3FA72122BDD84C31"/>
    <w:rsid w:val="00E854E6"/>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803DD-0CB0-4FD5-BA10-9142BB4E8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846</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Suwat Sookthai</dc:creator>
  <cp:keywords/>
  <dc:description/>
  <cp:lastModifiedBy>PC</cp:lastModifiedBy>
  <cp:revision>3</cp:revision>
  <dcterms:created xsi:type="dcterms:W3CDTF">2015-07-20T08:12:00Z</dcterms:created>
  <dcterms:modified xsi:type="dcterms:W3CDTF">2015-07-20T08:24:00Z</dcterms:modified>
</cp:coreProperties>
</file>